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57" w:rsidRDefault="00961457" w:rsidP="000C403D">
      <w:pPr>
        <w:spacing w:after="0" w:line="240" w:lineRule="auto"/>
        <w:jc w:val="center"/>
        <w:rPr>
          <w:rFonts w:ascii="Times New Roman" w:hAnsi="Times New Roman"/>
          <w:b/>
        </w:rPr>
      </w:pPr>
      <w:r w:rsidRPr="000C403D">
        <w:rPr>
          <w:rFonts w:ascii="Times New Roman" w:hAnsi="Times New Roman"/>
          <w:b/>
        </w:rPr>
        <w:t xml:space="preserve">РЕГЛАМЕНТ ПРОВЕДЕНИЯ </w:t>
      </w:r>
      <w:r>
        <w:rPr>
          <w:rFonts w:ascii="Times New Roman" w:hAnsi="Times New Roman"/>
          <w:b/>
        </w:rPr>
        <w:t>АКЦИИ</w:t>
      </w:r>
      <w:r w:rsidRPr="000C40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V</w:t>
      </w:r>
      <w:r w:rsidRPr="002B059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I</w:t>
      </w:r>
      <w:r w:rsidRPr="002B059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P</w:t>
      </w:r>
      <w:r w:rsidRPr="002B0592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Ваш инвестиционный портфель»</w:t>
      </w:r>
    </w:p>
    <w:p w:rsidR="00961457" w:rsidRDefault="00961457" w:rsidP="000C40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(далее – «Регламент»)</w:t>
      </w:r>
    </w:p>
    <w:p w:rsidR="00961457" w:rsidRDefault="00961457" w:rsidP="000C403D">
      <w:pPr>
        <w:spacing w:after="0" w:line="240" w:lineRule="auto"/>
        <w:jc w:val="center"/>
        <w:rPr>
          <w:rFonts w:ascii="Times New Roman" w:hAnsi="Times New Roman"/>
        </w:rPr>
      </w:pP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845E47">
        <w:rPr>
          <w:rFonts w:ascii="Times New Roman" w:hAnsi="Times New Roman"/>
        </w:rPr>
        <w:t>1</w:t>
      </w:r>
      <w:r>
        <w:rPr>
          <w:rFonts w:ascii="Times New Roman" w:hAnsi="Times New Roman"/>
        </w:rPr>
        <w:t>3.0</w:t>
      </w:r>
      <w:r w:rsidRPr="00845E47">
        <w:rPr>
          <w:rFonts w:ascii="Times New Roman" w:hAnsi="Times New Roman"/>
        </w:rPr>
        <w:t>8</w:t>
      </w:r>
      <w:r>
        <w:rPr>
          <w:rFonts w:ascii="Times New Roman" w:hAnsi="Times New Roman"/>
        </w:rPr>
        <w:t>.201</w:t>
      </w:r>
      <w:r w:rsidRPr="00845E4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по </w:t>
      </w:r>
      <w:r w:rsidR="00AC56B7" w:rsidRPr="00AC56B7">
        <w:rPr>
          <w:rFonts w:ascii="Times New Roman" w:hAnsi="Times New Roman"/>
        </w:rPr>
        <w:t>23</w:t>
      </w:r>
      <w:r>
        <w:rPr>
          <w:rFonts w:ascii="Times New Roman" w:hAnsi="Times New Roman"/>
        </w:rPr>
        <w:t>.0</w:t>
      </w:r>
      <w:r w:rsidRPr="00845E47">
        <w:rPr>
          <w:rFonts w:ascii="Times New Roman" w:hAnsi="Times New Roman"/>
        </w:rPr>
        <w:t>8</w:t>
      </w:r>
      <w:r>
        <w:rPr>
          <w:rFonts w:ascii="Times New Roman" w:hAnsi="Times New Roman"/>
        </w:rPr>
        <w:t>.201</w:t>
      </w:r>
      <w:r w:rsidRPr="00845E4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компания </w:t>
      </w:r>
      <w:r>
        <w:rPr>
          <w:rFonts w:ascii="Times New Roman" w:hAnsi="Times New Roman"/>
          <w:lang w:val="en-US"/>
        </w:rPr>
        <w:t>WhoTrades</w:t>
      </w:r>
      <w:r w:rsidRPr="00986A8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>
        <w:rPr>
          <w:rStyle w:val="af7"/>
          <w:rFonts w:ascii="Times New Roman" w:hAnsi="Times New Roman"/>
          <w:lang w:val="en-US"/>
        </w:rPr>
        <w:footnoteReference w:id="1"/>
      </w:r>
      <w:r w:rsidRPr="00845A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– «Организатор») запускает акцию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V</w:t>
      </w:r>
      <w:r w:rsidRPr="002B059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I</w:t>
      </w:r>
      <w:r w:rsidRPr="002B059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P</w:t>
      </w:r>
      <w:r w:rsidRPr="002B0592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Ваш инвестиционный портфель»</w:t>
      </w:r>
      <w:r w:rsidDel="002B05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«Акция»).</w:t>
      </w:r>
    </w:p>
    <w:p w:rsidR="00961457" w:rsidRPr="00845E4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Интернет-сайт Акции: </w:t>
      </w:r>
      <w:hyperlink r:id="rId7" w:history="1">
        <w:r>
          <w:rPr>
            <w:rStyle w:val="a9"/>
            <w:rFonts w:ascii="Times New Roman" w:hAnsi="Times New Roman"/>
            <w:lang w:val="en-US"/>
          </w:rPr>
          <w:t>http</w:t>
        </w:r>
        <w:r w:rsidRPr="00845E47">
          <w:rPr>
            <w:rStyle w:val="a9"/>
            <w:rFonts w:ascii="Times New Roman" w:hAnsi="Times New Roman"/>
          </w:rPr>
          <w:t>://</w:t>
        </w:r>
        <w:proofErr w:type="spellStart"/>
        <w:r w:rsidRPr="001333F9">
          <w:rPr>
            <w:rStyle w:val="a9"/>
            <w:rFonts w:ascii="Times New Roman" w:hAnsi="Times New Roman"/>
          </w:rPr>
          <w:t>finam</w:t>
        </w:r>
        <w:r>
          <w:rPr>
            <w:rStyle w:val="a9"/>
            <w:rFonts w:ascii="Times New Roman" w:hAnsi="Times New Roman"/>
            <w:lang w:val="en-US"/>
          </w:rPr>
          <w:t>fx</w:t>
        </w:r>
        <w:proofErr w:type="spellEnd"/>
        <w:r w:rsidRPr="001333F9">
          <w:rPr>
            <w:rStyle w:val="a9"/>
            <w:rFonts w:ascii="Times New Roman" w:hAnsi="Times New Roman"/>
          </w:rPr>
          <w:t>.</w:t>
        </w:r>
        <w:proofErr w:type="spellStart"/>
        <w:r w:rsidRPr="001333F9">
          <w:rPr>
            <w:rStyle w:val="a9"/>
            <w:rFonts w:ascii="Times New Roman" w:hAnsi="Times New Roman"/>
          </w:rPr>
          <w:t>ru</w:t>
        </w:r>
        <w:proofErr w:type="spellEnd"/>
        <w:r w:rsidRPr="001333F9">
          <w:rPr>
            <w:rStyle w:val="a9"/>
            <w:rFonts w:ascii="Times New Roman" w:hAnsi="Times New Roman"/>
          </w:rPr>
          <w:t>/</w:t>
        </w:r>
        <w:proofErr w:type="spellStart"/>
        <w:r w:rsidRPr="001333F9">
          <w:rPr>
            <w:rStyle w:val="a9"/>
            <w:rFonts w:ascii="Times New Roman" w:hAnsi="Times New Roman"/>
          </w:rPr>
          <w:t>forex</w:t>
        </w:r>
        <w:proofErr w:type="spellEnd"/>
        <w:r w:rsidRPr="001333F9">
          <w:rPr>
            <w:rStyle w:val="a9"/>
            <w:rFonts w:ascii="Times New Roman" w:hAnsi="Times New Roman"/>
          </w:rPr>
          <w:t>/</w:t>
        </w:r>
        <w:proofErr w:type="spellStart"/>
        <w:r w:rsidRPr="001333F9">
          <w:rPr>
            <w:rStyle w:val="a9"/>
            <w:rFonts w:ascii="Times New Roman" w:hAnsi="Times New Roman"/>
          </w:rPr>
          <w:t>money</w:t>
        </w:r>
        <w:proofErr w:type="spellEnd"/>
      </w:hyperlink>
    </w:p>
    <w:p w:rsidR="00961457" w:rsidRPr="002A47B3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Интернет-сайты Организатора: </w:t>
      </w:r>
      <w:hyperlink r:id="rId8" w:history="1">
        <w:r w:rsidRPr="001333F9">
          <w:rPr>
            <w:rStyle w:val="a9"/>
            <w:rFonts w:ascii="Times New Roman" w:hAnsi="Times New Roman"/>
            <w:lang w:val="en-US"/>
          </w:rPr>
          <w:t>www</w:t>
        </w:r>
        <w:r w:rsidRPr="00655245">
          <w:rPr>
            <w:rStyle w:val="a9"/>
            <w:rFonts w:ascii="Times New Roman" w:hAnsi="Times New Roman"/>
          </w:rPr>
          <w:t>.</w:t>
        </w:r>
        <w:r w:rsidRPr="001333F9">
          <w:rPr>
            <w:rStyle w:val="a9"/>
            <w:rFonts w:ascii="Times New Roman" w:hAnsi="Times New Roman"/>
            <w:lang w:val="en-US"/>
          </w:rPr>
          <w:t>finam</w:t>
        </w:r>
        <w:r w:rsidRPr="00655245">
          <w:rPr>
            <w:rStyle w:val="a9"/>
            <w:rFonts w:ascii="Times New Roman" w:hAnsi="Times New Roman"/>
          </w:rPr>
          <w:t>.</w:t>
        </w:r>
        <w:r w:rsidRPr="001333F9">
          <w:rPr>
            <w:rStyle w:val="a9"/>
            <w:rFonts w:ascii="Times New Roman" w:hAnsi="Times New Roman"/>
            <w:lang w:val="en-US"/>
          </w:rPr>
          <w:t>com</w:t>
        </w:r>
        <w:r w:rsidRPr="00655245">
          <w:rPr>
            <w:rStyle w:val="a9"/>
            <w:rFonts w:ascii="Times New Roman" w:hAnsi="Times New Roman"/>
          </w:rPr>
          <w:t>.</w:t>
        </w:r>
        <w:r w:rsidRPr="001333F9">
          <w:rPr>
            <w:rStyle w:val="a9"/>
            <w:rFonts w:ascii="Times New Roman" w:hAnsi="Times New Roman"/>
            <w:lang w:val="en-US"/>
          </w:rPr>
          <w:t>cy</w:t>
        </w:r>
      </w:hyperlink>
      <w:r w:rsidRPr="00655245">
        <w:rPr>
          <w:rFonts w:ascii="Times New Roman" w:hAnsi="Times New Roman"/>
        </w:rPr>
        <w:t xml:space="preserve">, </w:t>
      </w:r>
      <w:hyperlink r:id="rId9" w:history="1">
        <w:r w:rsidRPr="001333F9">
          <w:rPr>
            <w:rStyle w:val="a9"/>
            <w:rFonts w:ascii="Times New Roman" w:hAnsi="Times New Roman"/>
            <w:lang w:val="en-US"/>
          </w:rPr>
          <w:t>www</w:t>
        </w:r>
        <w:r w:rsidRPr="00655245">
          <w:rPr>
            <w:rStyle w:val="a9"/>
            <w:rFonts w:ascii="Times New Roman" w:hAnsi="Times New Roman"/>
          </w:rPr>
          <w:t>.</w:t>
        </w:r>
        <w:r w:rsidRPr="001333F9">
          <w:rPr>
            <w:rStyle w:val="a9"/>
            <w:rFonts w:ascii="Times New Roman" w:hAnsi="Times New Roman"/>
            <w:lang w:val="en-US"/>
          </w:rPr>
          <w:t>finam</w:t>
        </w:r>
        <w:r w:rsidRPr="00655245">
          <w:rPr>
            <w:rStyle w:val="a9"/>
            <w:rFonts w:ascii="Times New Roman" w:hAnsi="Times New Roman"/>
          </w:rPr>
          <w:t>.</w:t>
        </w:r>
        <w:r w:rsidRPr="001333F9">
          <w:rPr>
            <w:rStyle w:val="a9"/>
            <w:rFonts w:ascii="Times New Roman" w:hAnsi="Times New Roman"/>
            <w:lang w:val="en-US"/>
          </w:rPr>
          <w:t>eu</w:t>
        </w:r>
      </w:hyperlink>
      <w:r w:rsidRPr="00655245">
        <w:rPr>
          <w:rFonts w:ascii="Times New Roman" w:hAnsi="Times New Roman"/>
        </w:rPr>
        <w:t xml:space="preserve"> </w:t>
      </w: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61457" w:rsidRPr="00D25166" w:rsidRDefault="00961457" w:rsidP="00594ED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smartTag w:uri="urn:schemas-microsoft-com:office:smarttags" w:element="place">
        <w:r>
          <w:rPr>
            <w:rFonts w:ascii="Times New Roman" w:hAnsi="Times New Roman"/>
            <w:b/>
            <w:lang w:val="en-US"/>
          </w:rPr>
          <w:t>I</w:t>
        </w:r>
        <w:r w:rsidRPr="000E30E2">
          <w:rPr>
            <w:rFonts w:ascii="Times New Roman" w:hAnsi="Times New Roman"/>
            <w:b/>
          </w:rPr>
          <w:t>.</w:t>
        </w:r>
      </w:smartTag>
      <w:r w:rsidRPr="000E30E2">
        <w:rPr>
          <w:rFonts w:ascii="Times New Roman" w:hAnsi="Times New Roman"/>
          <w:b/>
        </w:rPr>
        <w:t xml:space="preserve"> </w:t>
      </w:r>
      <w:r w:rsidRPr="00D25166">
        <w:rPr>
          <w:rFonts w:ascii="Times New Roman" w:hAnsi="Times New Roman"/>
          <w:b/>
        </w:rPr>
        <w:t>УЧАСТНИКИ</w:t>
      </w:r>
      <w:r>
        <w:rPr>
          <w:rFonts w:ascii="Times New Roman" w:hAnsi="Times New Roman"/>
          <w:b/>
        </w:rPr>
        <w:t>АКЦИИ</w:t>
      </w: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61457" w:rsidRPr="003F4825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F4825">
        <w:rPr>
          <w:rFonts w:ascii="Times New Roman" w:hAnsi="Times New Roman"/>
        </w:rPr>
        <w:t xml:space="preserve">. Участником </w:t>
      </w:r>
      <w:r>
        <w:rPr>
          <w:rFonts w:ascii="Times New Roman" w:hAnsi="Times New Roman"/>
        </w:rPr>
        <w:t>Акции</w:t>
      </w:r>
      <w:r w:rsidRPr="003F4825">
        <w:rPr>
          <w:rFonts w:ascii="Times New Roman" w:hAnsi="Times New Roman"/>
        </w:rPr>
        <w:t xml:space="preserve"> может стать любое достигшее совершеннолетия физическое лицо, которое:</w:t>
      </w: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A1822">
        <w:rPr>
          <w:rFonts w:ascii="Times New Roman" w:hAnsi="Times New Roman"/>
        </w:rPr>
        <w:t>1</w:t>
      </w:r>
      <w:r w:rsidRPr="003F482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приобрело купон участника Акции в дисконтной системе «</w:t>
      </w:r>
      <w:proofErr w:type="spellStart"/>
      <w:r>
        <w:rPr>
          <w:rFonts w:ascii="Times New Roman" w:hAnsi="Times New Roman"/>
        </w:rPr>
        <w:t>Биглион</w:t>
      </w:r>
      <w:proofErr w:type="spellEnd"/>
      <w:r>
        <w:rPr>
          <w:rFonts w:ascii="Times New Roman" w:hAnsi="Times New Roman"/>
        </w:rPr>
        <w:t>» (</w:t>
      </w:r>
      <w:hyperlink r:id="rId10" w:history="1">
        <w:r w:rsidRPr="00163D11">
          <w:rPr>
            <w:rStyle w:val="a9"/>
            <w:rFonts w:ascii="Times New Roman" w:hAnsi="Times New Roman"/>
          </w:rPr>
          <w:t>www.</w:t>
        </w:r>
        <w:r w:rsidRPr="00163D11">
          <w:rPr>
            <w:rStyle w:val="a9"/>
            <w:rFonts w:ascii="Times New Roman" w:hAnsi="Times New Roman"/>
            <w:lang w:val="en-US"/>
          </w:rPr>
          <w:t>biglion</w:t>
        </w:r>
        <w:r w:rsidRPr="00163D11">
          <w:rPr>
            <w:rStyle w:val="a9"/>
            <w:rFonts w:ascii="Times New Roman" w:hAnsi="Times New Roman"/>
          </w:rPr>
          <w:t>.</w:t>
        </w:r>
        <w:r w:rsidRPr="00163D11">
          <w:rPr>
            <w:rStyle w:val="a9"/>
            <w:rFonts w:ascii="Times New Roman" w:hAnsi="Times New Roman"/>
            <w:lang w:val="en-US"/>
          </w:rPr>
          <w:t>ru</w:t>
        </w:r>
      </w:hyperlink>
      <w:r w:rsidRPr="00DB3F8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(далее – «Купон»);</w:t>
      </w:r>
    </w:p>
    <w:p w:rsidR="00961457" w:rsidRPr="003F4825" w:rsidRDefault="00961457" w:rsidP="00594ED6">
      <w:pPr>
        <w:spacing w:after="0" w:line="240" w:lineRule="auto"/>
        <w:ind w:firstLine="567"/>
        <w:jc w:val="both"/>
        <w:rPr>
          <w:rStyle w:val="sm2"/>
          <w:rFonts w:ascii="Times New Roman" w:hAnsi="Times New Roman"/>
        </w:rPr>
      </w:pPr>
      <w:r>
        <w:rPr>
          <w:rFonts w:ascii="Times New Roman" w:hAnsi="Times New Roman"/>
        </w:rPr>
        <w:t xml:space="preserve">1.2 </w:t>
      </w:r>
      <w:r w:rsidRPr="003F4825">
        <w:rPr>
          <w:rFonts w:ascii="Times New Roman" w:hAnsi="Times New Roman"/>
        </w:rPr>
        <w:t>зарегистрировало</w:t>
      </w:r>
      <w:r>
        <w:rPr>
          <w:rFonts w:ascii="Times New Roman" w:hAnsi="Times New Roman"/>
        </w:rPr>
        <w:t xml:space="preserve"> Купон Акции</w:t>
      </w:r>
      <w:r w:rsidRPr="003F4825">
        <w:rPr>
          <w:rFonts w:ascii="Times New Roman" w:hAnsi="Times New Roman"/>
        </w:rPr>
        <w:t xml:space="preserve">, заполнив </w:t>
      </w:r>
      <w:r>
        <w:rPr>
          <w:rFonts w:ascii="Times New Roman" w:hAnsi="Times New Roman"/>
        </w:rPr>
        <w:t xml:space="preserve">заявку на открытие клиентского счёта для торговли через торговую платформу </w:t>
      </w:r>
      <w:r>
        <w:rPr>
          <w:rFonts w:ascii="Times New Roman" w:hAnsi="Times New Roman"/>
          <w:lang w:val="en-US"/>
        </w:rPr>
        <w:t>MetaTrader</w:t>
      </w:r>
      <w:r w:rsidRPr="00C56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компании </w:t>
      </w:r>
      <w:r>
        <w:rPr>
          <w:rFonts w:ascii="Times New Roman" w:hAnsi="Times New Roman"/>
          <w:lang w:val="en-US"/>
        </w:rPr>
        <w:t>WhoTrades</w:t>
      </w:r>
      <w:r w:rsidRPr="00B32B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>
        <w:rPr>
          <w:rFonts w:ascii="Times New Roman" w:hAnsi="Times New Roman"/>
        </w:rPr>
        <w:t xml:space="preserve"> (далее – «Клиентский счет»)</w:t>
      </w:r>
      <w:proofErr w:type="gramStart"/>
      <w:r>
        <w:rPr>
          <w:rFonts w:ascii="Times New Roman" w:hAnsi="Times New Roman"/>
        </w:rPr>
        <w:t>.</w:t>
      </w:r>
      <w:proofErr w:type="gramEnd"/>
      <w:r w:rsidRPr="003F48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E2097">
        <w:rPr>
          <w:rFonts w:ascii="Times New Roman" w:hAnsi="Times New Roman"/>
        </w:rPr>
        <w:t>далее – «Заявка»</w:t>
      </w:r>
      <w:r>
        <w:rPr>
          <w:rFonts w:ascii="Times New Roman" w:hAnsi="Times New Roman"/>
        </w:rPr>
        <w:t>)</w:t>
      </w:r>
      <w:r w:rsidRPr="00DE2097">
        <w:rPr>
          <w:rFonts w:ascii="Times New Roman" w:hAnsi="Times New Roman"/>
        </w:rPr>
        <w:t xml:space="preserve">, размещенную в сети интернет по адресу: </w:t>
      </w:r>
      <w:hyperlink r:id="rId11" w:history="1">
        <w:r>
          <w:rPr>
            <w:rStyle w:val="a9"/>
            <w:rFonts w:ascii="Times New Roman" w:hAnsi="Times New Roman"/>
            <w:lang w:val="en-US"/>
          </w:rPr>
          <w:t>http</w:t>
        </w:r>
        <w:r w:rsidRPr="00845E47">
          <w:rPr>
            <w:rStyle w:val="a9"/>
            <w:rFonts w:ascii="Times New Roman" w:hAnsi="Times New Roman"/>
          </w:rPr>
          <w:t>://</w:t>
        </w:r>
        <w:r w:rsidRPr="001333F9">
          <w:rPr>
            <w:rStyle w:val="a9"/>
            <w:rFonts w:ascii="Times New Roman" w:hAnsi="Times New Roman"/>
          </w:rPr>
          <w:t>finam</w:t>
        </w:r>
        <w:r>
          <w:rPr>
            <w:rStyle w:val="a9"/>
            <w:rFonts w:ascii="Times New Roman" w:hAnsi="Times New Roman"/>
            <w:lang w:val="en-US"/>
          </w:rPr>
          <w:t>fx</w:t>
        </w:r>
        <w:r w:rsidRPr="001333F9">
          <w:rPr>
            <w:rStyle w:val="a9"/>
            <w:rFonts w:ascii="Times New Roman" w:hAnsi="Times New Roman"/>
          </w:rPr>
          <w:t>.ru/forex/money</w:t>
        </w:r>
      </w:hyperlink>
      <w:r w:rsidRPr="00DE2097">
        <w:rPr>
          <w:rFonts w:ascii="Times New Roman" w:hAnsi="Times New Roman"/>
        </w:rPr>
        <w:t xml:space="preserve">, </w:t>
      </w:r>
      <w:r w:rsidRPr="00DE2097">
        <w:rPr>
          <w:rStyle w:val="sm2"/>
          <w:rFonts w:ascii="Times New Roman" w:hAnsi="Times New Roman"/>
        </w:rPr>
        <w:t xml:space="preserve">в период с </w:t>
      </w:r>
      <w:r w:rsidRPr="00845E47">
        <w:rPr>
          <w:rFonts w:ascii="Times New Roman" w:hAnsi="Times New Roman"/>
        </w:rPr>
        <w:t>1</w:t>
      </w:r>
      <w:r>
        <w:rPr>
          <w:rFonts w:ascii="Times New Roman" w:hAnsi="Times New Roman"/>
        </w:rPr>
        <w:t>3.0</w:t>
      </w:r>
      <w:r w:rsidRPr="00845E47">
        <w:rPr>
          <w:rFonts w:ascii="Times New Roman" w:hAnsi="Times New Roman"/>
        </w:rPr>
        <w:t>8</w:t>
      </w:r>
      <w:r>
        <w:rPr>
          <w:rFonts w:ascii="Times New Roman" w:hAnsi="Times New Roman"/>
        </w:rPr>
        <w:t>.201</w:t>
      </w:r>
      <w:r w:rsidRPr="00845E4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по </w:t>
      </w:r>
      <w:r w:rsidR="00AC56B7" w:rsidRPr="00AC56B7">
        <w:rPr>
          <w:rFonts w:ascii="Times New Roman" w:hAnsi="Times New Roman"/>
        </w:rPr>
        <w:t>23</w:t>
      </w:r>
      <w:r>
        <w:rPr>
          <w:rFonts w:ascii="Times New Roman" w:hAnsi="Times New Roman"/>
        </w:rPr>
        <w:t>.0</w:t>
      </w:r>
      <w:r w:rsidRPr="00845E47">
        <w:rPr>
          <w:rFonts w:ascii="Times New Roman" w:hAnsi="Times New Roman"/>
        </w:rPr>
        <w:t>8</w:t>
      </w:r>
      <w:r>
        <w:rPr>
          <w:rFonts w:ascii="Times New Roman" w:hAnsi="Times New Roman"/>
        </w:rPr>
        <w:t>.201</w:t>
      </w:r>
      <w:r w:rsidRPr="00845E4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DE2097">
        <w:rPr>
          <w:rStyle w:val="sm2"/>
          <w:rFonts w:ascii="Times New Roman" w:hAnsi="Times New Roman"/>
        </w:rPr>
        <w:t>года</w:t>
      </w:r>
      <w:r>
        <w:rPr>
          <w:rStyle w:val="sm2"/>
          <w:rFonts w:ascii="Times New Roman" w:hAnsi="Times New Roman"/>
        </w:rPr>
        <w:t>, указав в Заявке номер приобретенного Купона</w:t>
      </w:r>
      <w:r w:rsidRPr="003F4825">
        <w:rPr>
          <w:rStyle w:val="sm2"/>
          <w:rFonts w:ascii="Times New Roman" w:hAnsi="Times New Roman"/>
        </w:rPr>
        <w:t>;</w:t>
      </w:r>
    </w:p>
    <w:p w:rsidR="00961457" w:rsidRPr="003F4825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Style w:val="sm2"/>
          <w:rFonts w:ascii="Times New Roman" w:hAnsi="Times New Roman"/>
        </w:rPr>
        <w:t>1.3</w:t>
      </w:r>
      <w:r w:rsidRPr="003F4825">
        <w:rPr>
          <w:rStyle w:val="sm2"/>
          <w:rFonts w:ascii="Times New Roman" w:hAnsi="Times New Roman"/>
        </w:rPr>
        <w:t xml:space="preserve">. </w:t>
      </w:r>
      <w:r w:rsidRPr="003F4825">
        <w:rPr>
          <w:rFonts w:ascii="Times New Roman" w:hAnsi="Times New Roman"/>
        </w:rPr>
        <w:t xml:space="preserve">не является сотрудником </w:t>
      </w:r>
      <w:r>
        <w:rPr>
          <w:rFonts w:ascii="Times New Roman" w:hAnsi="Times New Roman"/>
        </w:rPr>
        <w:t xml:space="preserve">компании </w:t>
      </w:r>
      <w:r>
        <w:rPr>
          <w:rFonts w:ascii="Times New Roman" w:hAnsi="Times New Roman"/>
          <w:lang w:val="en-US"/>
        </w:rPr>
        <w:t>WhoTrades</w:t>
      </w:r>
      <w:r w:rsidRPr="00B32B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 w:rsidRPr="003F48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сотрудником аффилированных</w:t>
      </w:r>
      <w:r w:rsidRPr="003F4825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ней лиц</w:t>
      </w:r>
      <w:r w:rsidRPr="003F4825">
        <w:rPr>
          <w:rFonts w:ascii="Times New Roman" w:hAnsi="Times New Roman"/>
        </w:rPr>
        <w:t xml:space="preserve">, а равно иных лиц, имеющих отношение к проведению </w:t>
      </w:r>
      <w:r>
        <w:rPr>
          <w:rFonts w:ascii="Times New Roman" w:hAnsi="Times New Roman"/>
        </w:rPr>
        <w:t>настоящей Акции</w:t>
      </w:r>
      <w:r w:rsidRPr="003F4825">
        <w:rPr>
          <w:rFonts w:ascii="Times New Roman" w:hAnsi="Times New Roman"/>
        </w:rPr>
        <w:t>, и их родственникам;</w:t>
      </w: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3F4825">
        <w:rPr>
          <w:rFonts w:ascii="Times New Roman" w:hAnsi="Times New Roman"/>
        </w:rPr>
        <w:t xml:space="preserve">. не является клиентом </w:t>
      </w:r>
      <w:r>
        <w:rPr>
          <w:rFonts w:ascii="Times New Roman" w:hAnsi="Times New Roman"/>
        </w:rPr>
        <w:t xml:space="preserve">компании </w:t>
      </w:r>
      <w:r>
        <w:rPr>
          <w:rFonts w:ascii="Times New Roman" w:hAnsi="Times New Roman"/>
          <w:lang w:val="en-US"/>
        </w:rPr>
        <w:t>WhoTrades</w:t>
      </w:r>
      <w:r w:rsidRPr="00B32B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 w:rsidRPr="00950E07">
        <w:rPr>
          <w:rFonts w:ascii="Times New Roman" w:hAnsi="Times New Roman"/>
        </w:rPr>
        <w:t xml:space="preserve"> </w:t>
      </w:r>
      <w:r w:rsidRPr="003F4825">
        <w:rPr>
          <w:rFonts w:ascii="Times New Roman" w:hAnsi="Times New Roman"/>
        </w:rPr>
        <w:t xml:space="preserve">по брокерскому обслуживанию на момент регистрации для участия в </w:t>
      </w:r>
      <w:r>
        <w:rPr>
          <w:rFonts w:ascii="Times New Roman" w:hAnsi="Times New Roman"/>
        </w:rPr>
        <w:t>Акции.</w:t>
      </w: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Pr="000B3749">
        <w:rPr>
          <w:rFonts w:ascii="Times New Roman" w:hAnsi="Times New Roman"/>
        </w:rPr>
        <w:t xml:space="preserve"> Лицо, зарегистрировавшееся в качестве участника </w:t>
      </w:r>
      <w:r>
        <w:rPr>
          <w:rFonts w:ascii="Times New Roman" w:hAnsi="Times New Roman"/>
        </w:rPr>
        <w:t>Акции</w:t>
      </w:r>
      <w:r w:rsidRPr="000B3749">
        <w:rPr>
          <w:rFonts w:ascii="Times New Roman" w:hAnsi="Times New Roman"/>
        </w:rPr>
        <w:t>, соглашается со всеми условиями Регламента.</w:t>
      </w: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Организатор вправе исключить участника Акции в случае указания заведомо неверного номера приобретенного купона, а также Организатор имеет право не выплачивать исключенному Участнику приз.</w:t>
      </w: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61457" w:rsidRPr="00B41D23" w:rsidRDefault="00961457" w:rsidP="00594ED6">
      <w:pPr>
        <w:pStyle w:val="Pointlet"/>
        <w:numPr>
          <w:ilvl w:val="0"/>
          <w:numId w:val="0"/>
        </w:numPr>
        <w:spacing w:before="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124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B41D23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Условия Акции</w:t>
      </w:r>
    </w:p>
    <w:p w:rsidR="00961457" w:rsidRPr="00B41D23" w:rsidRDefault="00961457" w:rsidP="00594ED6">
      <w:pPr>
        <w:pStyle w:val="Pointlet"/>
        <w:numPr>
          <w:ilvl w:val="0"/>
          <w:numId w:val="0"/>
        </w:numPr>
        <w:spacing w:before="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1457" w:rsidRDefault="00961457" w:rsidP="00B41D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В рамках проведения Акции компания </w:t>
      </w:r>
      <w:r>
        <w:rPr>
          <w:rFonts w:ascii="Times New Roman" w:hAnsi="Times New Roman"/>
          <w:lang w:val="en-US"/>
        </w:rPr>
        <w:t>WhoTrades</w:t>
      </w:r>
      <w:r w:rsidRPr="00B32B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>
        <w:rPr>
          <w:rFonts w:ascii="Times New Roman" w:hAnsi="Times New Roman"/>
        </w:rPr>
        <w:t xml:space="preserve"> предоставляет участникам Акции  возможность приобретения семи форвардных контрактов (</w:t>
      </w:r>
      <w:r>
        <w:rPr>
          <w:rFonts w:ascii="Times New Roman" w:hAnsi="Times New Roman"/>
          <w:lang w:val="en-US"/>
        </w:rPr>
        <w:t>CFD</w:t>
      </w:r>
      <w:r>
        <w:rPr>
          <w:rFonts w:ascii="Times New Roman" w:hAnsi="Times New Roman"/>
        </w:rPr>
        <w:t xml:space="preserve">) ОАО «Газпром» со скидкой в размере 85% от их рыночной стоимости, при условии открытия Клиентского счёта в компании </w:t>
      </w:r>
      <w:r>
        <w:rPr>
          <w:rFonts w:ascii="Times New Roman" w:hAnsi="Times New Roman"/>
          <w:lang w:val="en-US"/>
        </w:rPr>
        <w:t>WhoTrades</w:t>
      </w:r>
      <w:r w:rsidRPr="00B32B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>
        <w:rPr>
          <w:rFonts w:ascii="Times New Roman" w:hAnsi="Times New Roman"/>
        </w:rPr>
        <w:t>.</w:t>
      </w:r>
    </w:p>
    <w:p w:rsidR="00961457" w:rsidRDefault="00961457" w:rsidP="000F38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gramStart"/>
      <w:r>
        <w:rPr>
          <w:rFonts w:ascii="Times New Roman" w:hAnsi="Times New Roman"/>
        </w:rPr>
        <w:t>Купленный и зарегистрированный Купон даёт право участнику Акции получить на свой Клиентский счёт денежные средства для приобретения семи форвардных контрактов (</w:t>
      </w:r>
      <w:r>
        <w:rPr>
          <w:rFonts w:ascii="Times New Roman" w:hAnsi="Times New Roman"/>
          <w:lang w:val="en-US"/>
        </w:rPr>
        <w:t>CFD</w:t>
      </w:r>
      <w:r>
        <w:rPr>
          <w:rFonts w:ascii="Times New Roman" w:hAnsi="Times New Roman"/>
        </w:rPr>
        <w:t xml:space="preserve">) ОАО «Газпром» (далее – «Бонусная сумма) при подаче компании </w:t>
      </w:r>
      <w:r>
        <w:rPr>
          <w:rFonts w:ascii="Times New Roman" w:hAnsi="Times New Roman"/>
          <w:lang w:val="en-US"/>
        </w:rPr>
        <w:t>WhoTrades</w:t>
      </w:r>
      <w:r w:rsidRPr="00E770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Ltd</w:t>
      </w:r>
      <w:r>
        <w:rPr>
          <w:rFonts w:ascii="Times New Roman" w:hAnsi="Times New Roman"/>
        </w:rPr>
        <w:t xml:space="preserve"> поручения на покупку семи форвардных контрактов (</w:t>
      </w:r>
      <w:r>
        <w:rPr>
          <w:rFonts w:ascii="Times New Roman" w:hAnsi="Times New Roman"/>
          <w:lang w:val="en-US"/>
        </w:rPr>
        <w:t>CFD</w:t>
      </w:r>
      <w:r>
        <w:rPr>
          <w:rFonts w:ascii="Times New Roman" w:hAnsi="Times New Roman"/>
        </w:rPr>
        <w:t>) ОАО «Газпром» без дополнительного перечисления участником Акции денежных средств на свой Клиентский счет.</w:t>
      </w:r>
      <w:proofErr w:type="gramEnd"/>
      <w:r w:rsidR="003238F2">
        <w:rPr>
          <w:rFonts w:ascii="Times New Roman" w:hAnsi="Times New Roman"/>
        </w:rPr>
        <w:t xml:space="preserve"> Бонусная сумма зачисляется организатором в течение 10 рабочих дней после открытия участником Клиентского счёта.</w:t>
      </w:r>
    </w:p>
    <w:p w:rsidR="00961457" w:rsidRDefault="00961457" w:rsidP="000F38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Участник Акции имеет право на обналичивание и вывод Бонусной суммы со своего Клиентского счёта только при условии совершения им торговых операций</w:t>
      </w:r>
      <w:r w:rsidR="003238F2">
        <w:rPr>
          <w:rFonts w:ascii="Times New Roman" w:hAnsi="Times New Roman"/>
        </w:rPr>
        <w:t>, в размере не менее 10 сделок,</w:t>
      </w:r>
      <w:r>
        <w:rPr>
          <w:rFonts w:ascii="Times New Roman" w:hAnsi="Times New Roman"/>
        </w:rPr>
        <w:t xml:space="preserve"> по своему  Клиентскому счёту.</w:t>
      </w:r>
    </w:p>
    <w:p w:rsidR="00961457" w:rsidRDefault="00961457" w:rsidP="000F38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Вывод </w:t>
      </w:r>
      <w:r w:rsidRPr="00E770BE">
        <w:rPr>
          <w:rFonts w:ascii="Times New Roman" w:hAnsi="Times New Roman"/>
        </w:rPr>
        <w:t>Б</w:t>
      </w:r>
      <w:r w:rsidRPr="005D4930">
        <w:rPr>
          <w:rFonts w:ascii="Times New Roman" w:hAnsi="Times New Roman"/>
        </w:rPr>
        <w:t>онусн</w:t>
      </w:r>
      <w:r>
        <w:rPr>
          <w:rFonts w:ascii="Times New Roman" w:hAnsi="Times New Roman"/>
        </w:rPr>
        <w:t>ой</w:t>
      </w:r>
      <w:r w:rsidRPr="005D4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суммы с Клиентского счёта возможен только по истечении 45 календарных дней после открытия Клиентского счёта и соблюдении пункта 2.3 данного Регламента.</w:t>
      </w:r>
    </w:p>
    <w:p w:rsidR="00961457" w:rsidRPr="00CC379B" w:rsidRDefault="00961457" w:rsidP="000F38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В случае  если в течение 45 календарных дней с момента активации Купона, торговая активность по Клиентскому счёту участника Акции равна нулю</w:t>
      </w:r>
      <w:r w:rsidRPr="005D4930">
        <w:rPr>
          <w:rFonts w:ascii="Times New Roman" w:hAnsi="Times New Roman"/>
        </w:rPr>
        <w:t xml:space="preserve">, </w:t>
      </w:r>
      <w:r w:rsidRPr="00E770BE">
        <w:rPr>
          <w:rFonts w:ascii="Times New Roman" w:hAnsi="Times New Roman"/>
        </w:rPr>
        <w:t>Б</w:t>
      </w:r>
      <w:r w:rsidRPr="005D4930">
        <w:rPr>
          <w:rFonts w:ascii="Times New Roman" w:hAnsi="Times New Roman"/>
        </w:rPr>
        <w:t>онусн</w:t>
      </w:r>
      <w:r w:rsidRPr="00E770BE">
        <w:rPr>
          <w:rFonts w:ascii="Times New Roman" w:hAnsi="Times New Roman"/>
        </w:rPr>
        <w:t>ая</w:t>
      </w:r>
      <w:r w:rsidRPr="005D4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сумма аннулируется.</w:t>
      </w:r>
    </w:p>
    <w:p w:rsidR="00961457" w:rsidRDefault="00961457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1457" w:rsidRDefault="00961457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1457" w:rsidRDefault="00961457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910D12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ПЕРСОНАЛЬНЫЕ ДАННЫЕ</w:t>
      </w:r>
    </w:p>
    <w:p w:rsidR="00961457" w:rsidRDefault="00961457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1457" w:rsidRDefault="00961457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3.1. Лицо, зарегистрировавшееся в качестве участника Акции, в</w:t>
      </w:r>
      <w:r w:rsidRPr="007E2A42">
        <w:rPr>
          <w:rFonts w:ascii="Times New Roman" w:hAnsi="Times New Roman"/>
          <w:lang w:eastAsia="ru-RU"/>
        </w:rPr>
        <w:t xml:space="preserve"> соответствии со ст. 152.1 Гражданского кодекса Российской Федерации, п. 4 ст. 9, п. 1 ст. 11 Федерального </w:t>
      </w:r>
      <w:r>
        <w:rPr>
          <w:rFonts w:ascii="Times New Roman" w:hAnsi="Times New Roman"/>
          <w:lang w:eastAsia="ru-RU"/>
        </w:rPr>
        <w:t>закона от 27.07.2006 г. №</w:t>
      </w:r>
      <w:r w:rsidRPr="007E2A42">
        <w:rPr>
          <w:rFonts w:ascii="Times New Roman" w:hAnsi="Times New Roman"/>
          <w:lang w:eastAsia="ru-RU"/>
        </w:rPr>
        <w:t xml:space="preserve">152-ФЗ «О персональных данных» </w:t>
      </w:r>
      <w:r>
        <w:rPr>
          <w:rFonts w:ascii="Times New Roman" w:hAnsi="Times New Roman"/>
          <w:lang w:eastAsia="ru-RU"/>
        </w:rPr>
        <w:t>даёт своё согласие на обработку персональных данных следующими операторами персональных данных:</w:t>
      </w:r>
    </w:p>
    <w:p w:rsidR="00961457" w:rsidRPr="004D18EC" w:rsidRDefault="00961457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4D18EC">
        <w:rPr>
          <w:rFonts w:ascii="Times New Roman" w:hAnsi="Times New Roman"/>
          <w:lang w:eastAsia="ru-RU"/>
        </w:rPr>
        <w:t xml:space="preserve">ЗАО «ФИНАМ, место нахождения: 127006 г.Москва, пер. Настасьинский, д.7, стр.2, комн.33; </w:t>
      </w:r>
    </w:p>
    <w:p w:rsidR="00961457" w:rsidRPr="004D18EC" w:rsidRDefault="00961457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4D18EC">
        <w:rPr>
          <w:rFonts w:ascii="Times New Roman" w:hAnsi="Times New Roman"/>
          <w:lang w:eastAsia="ru-RU"/>
        </w:rPr>
        <w:t>Учебному центру «ФИНАМ», место нахождения: 101000, г.Москва, ул.Мясницкая, д.15, офис 3;</w:t>
      </w:r>
    </w:p>
    <w:p w:rsidR="00961457" w:rsidRPr="00C56139" w:rsidRDefault="00961457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4D18EC">
        <w:rPr>
          <w:rFonts w:ascii="Times New Roman" w:hAnsi="Times New Roman"/>
          <w:lang w:eastAsia="ru-RU"/>
        </w:rPr>
        <w:t xml:space="preserve">ЗАО </w:t>
      </w:r>
      <w:r w:rsidRPr="00C56139">
        <w:rPr>
          <w:rFonts w:ascii="Times New Roman" w:hAnsi="Times New Roman"/>
          <w:lang w:eastAsia="ru-RU"/>
        </w:rPr>
        <w:t>«Банк ФИНАМ», место нахождения: 127006 г.Москва, пер. Настасьинский, д.7, стр.2;</w:t>
      </w:r>
    </w:p>
    <w:p w:rsidR="00961457" w:rsidRPr="00C56139" w:rsidRDefault="00961457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56139">
        <w:rPr>
          <w:rFonts w:ascii="Times New Roman" w:hAnsi="Times New Roman"/>
          <w:lang w:eastAsia="ru-RU"/>
        </w:rPr>
        <w:t>- ООО «Управляющая компания «Финам Менеджмент», место нахождения: 127006, г.Москва, пер. Настасьинский, д.7, стр.2, комн.29;</w:t>
      </w:r>
    </w:p>
    <w:p w:rsidR="00961457" w:rsidRPr="00C56139" w:rsidRDefault="00961457" w:rsidP="00C56139">
      <w:pPr>
        <w:jc w:val="both"/>
        <w:rPr>
          <w:rFonts w:ascii="Times New Roman" w:hAnsi="Times New Roman"/>
          <w:color w:val="000000"/>
        </w:rPr>
      </w:pPr>
      <w:r w:rsidRPr="00C56139">
        <w:rPr>
          <w:rFonts w:ascii="Times New Roman" w:hAnsi="Times New Roman"/>
          <w:lang w:eastAsia="ru-RU"/>
        </w:rPr>
        <w:t xml:space="preserve">- компании </w:t>
      </w:r>
      <w:r w:rsidRPr="00C56139">
        <w:rPr>
          <w:rFonts w:ascii="Times New Roman" w:hAnsi="Times New Roman"/>
          <w:bCs/>
          <w:lang w:val="en-US"/>
        </w:rPr>
        <w:t>WhoTrades</w:t>
      </w:r>
      <w:r w:rsidRPr="00C56139">
        <w:rPr>
          <w:rFonts w:ascii="Times New Roman" w:hAnsi="Times New Roman"/>
          <w:bCs/>
        </w:rPr>
        <w:t xml:space="preserve"> </w:t>
      </w:r>
      <w:r w:rsidRPr="00C56139">
        <w:rPr>
          <w:rFonts w:ascii="Times New Roman" w:hAnsi="Times New Roman"/>
          <w:bCs/>
          <w:lang w:val="en-US"/>
        </w:rPr>
        <w:t>Ltd</w:t>
      </w:r>
      <w:r w:rsidRPr="00C56139">
        <w:rPr>
          <w:rFonts w:ascii="Times New Roman" w:hAnsi="Times New Roman"/>
          <w:lang w:eastAsia="ru-RU"/>
        </w:rPr>
        <w:t>, место нахождения:</w:t>
      </w:r>
      <w:r w:rsidRPr="00C56139">
        <w:rPr>
          <w:rFonts w:ascii="Times New Roman" w:hAnsi="Times New Roman"/>
          <w:color w:val="000000"/>
        </w:rPr>
        <w:t xml:space="preserve"> </w:t>
      </w:r>
      <w:r w:rsidRPr="00C56139">
        <w:rPr>
          <w:rFonts w:ascii="Times New Roman" w:hAnsi="Times New Roman"/>
          <w:lang w:val="en-US"/>
        </w:rPr>
        <w:t>Office</w:t>
      </w:r>
      <w:r w:rsidRPr="00C56139">
        <w:rPr>
          <w:rFonts w:ascii="Times New Roman" w:hAnsi="Times New Roman"/>
        </w:rPr>
        <w:t xml:space="preserve"> </w:t>
      </w:r>
      <w:r w:rsidRPr="00C56139">
        <w:rPr>
          <w:rFonts w:ascii="Times New Roman" w:hAnsi="Times New Roman"/>
          <w:lang w:val="en-US"/>
        </w:rPr>
        <w:t>No</w:t>
      </w:r>
      <w:r w:rsidRPr="00C56139">
        <w:rPr>
          <w:rFonts w:ascii="Times New Roman" w:hAnsi="Times New Roman"/>
        </w:rPr>
        <w:t xml:space="preserve">. 2,  104 </w:t>
      </w:r>
      <w:r w:rsidRPr="00C56139">
        <w:rPr>
          <w:rFonts w:ascii="Times New Roman" w:hAnsi="Times New Roman"/>
          <w:lang w:val="en-US"/>
        </w:rPr>
        <w:t>Amathountos</w:t>
      </w:r>
      <w:r w:rsidRPr="00C56139">
        <w:rPr>
          <w:rFonts w:ascii="Times New Roman" w:hAnsi="Times New Roman"/>
        </w:rPr>
        <w:t xml:space="preserve"> </w:t>
      </w:r>
      <w:r w:rsidRPr="00C56139">
        <w:rPr>
          <w:rFonts w:ascii="Times New Roman" w:hAnsi="Times New Roman"/>
          <w:lang w:val="en-US"/>
        </w:rPr>
        <w:t>Avenue</w:t>
      </w:r>
      <w:r w:rsidRPr="00C56139">
        <w:rPr>
          <w:rFonts w:ascii="Times New Roman" w:hAnsi="Times New Roman"/>
          <w:iCs/>
        </w:rPr>
        <w:t>,</w:t>
      </w:r>
      <w:r w:rsidRPr="00C56139">
        <w:rPr>
          <w:rFonts w:ascii="Times New Roman" w:hAnsi="Times New Roman"/>
        </w:rPr>
        <w:t xml:space="preserve"> </w:t>
      </w:r>
      <w:r w:rsidRPr="00C56139">
        <w:rPr>
          <w:rFonts w:ascii="Times New Roman" w:hAnsi="Times New Roman"/>
          <w:lang w:val="en-US"/>
        </w:rPr>
        <w:t>Seasons</w:t>
      </w:r>
      <w:r w:rsidRPr="00C56139">
        <w:rPr>
          <w:rFonts w:ascii="Times New Roman" w:hAnsi="Times New Roman"/>
        </w:rPr>
        <w:t xml:space="preserve"> </w:t>
      </w:r>
      <w:r w:rsidRPr="00C56139">
        <w:rPr>
          <w:rFonts w:ascii="Times New Roman" w:hAnsi="Times New Roman"/>
          <w:lang w:val="en-US"/>
        </w:rPr>
        <w:t>Plaza</w:t>
      </w:r>
      <w:r w:rsidRPr="00C56139">
        <w:rPr>
          <w:rFonts w:ascii="Times New Roman" w:hAnsi="Times New Roman"/>
        </w:rPr>
        <w:t>,</w:t>
      </w:r>
      <w:r w:rsidRPr="00C56139">
        <w:rPr>
          <w:rFonts w:ascii="Times New Roman" w:hAnsi="Times New Roman"/>
          <w:iCs/>
        </w:rPr>
        <w:t xml:space="preserve"> </w:t>
      </w:r>
      <w:r w:rsidRPr="00C56139">
        <w:rPr>
          <w:rFonts w:ascii="Times New Roman" w:hAnsi="Times New Roman"/>
          <w:iCs/>
          <w:lang w:val="en-US"/>
        </w:rPr>
        <w:t>office</w:t>
      </w:r>
      <w:r w:rsidRPr="00C56139">
        <w:rPr>
          <w:rFonts w:ascii="Times New Roman" w:hAnsi="Times New Roman"/>
          <w:iCs/>
        </w:rPr>
        <w:t xml:space="preserve"> 2, </w:t>
      </w:r>
      <w:r w:rsidRPr="00C56139">
        <w:rPr>
          <w:rFonts w:ascii="Times New Roman" w:hAnsi="Times New Roman"/>
        </w:rPr>
        <w:t xml:space="preserve">4532 </w:t>
      </w:r>
      <w:r w:rsidRPr="00C56139">
        <w:rPr>
          <w:rFonts w:ascii="Times New Roman" w:hAnsi="Times New Roman"/>
          <w:lang w:val="en-US"/>
        </w:rPr>
        <w:t>Limassol</w:t>
      </w:r>
      <w:r w:rsidRPr="00C56139">
        <w:rPr>
          <w:rFonts w:ascii="Times New Roman" w:hAnsi="Times New Roman"/>
        </w:rPr>
        <w:t xml:space="preserve">, </w:t>
      </w:r>
      <w:r w:rsidRPr="00C56139">
        <w:rPr>
          <w:rFonts w:ascii="Times New Roman" w:hAnsi="Times New Roman"/>
          <w:lang w:val="en-US"/>
        </w:rPr>
        <w:t>Cyprus</w:t>
      </w:r>
      <w:r w:rsidRPr="00C56139">
        <w:rPr>
          <w:rFonts w:ascii="Times New Roman" w:hAnsi="Times New Roman"/>
        </w:rPr>
        <w:t>/ Офис 2, 104  Аматунтос Авеню, Сизонс Плаза, 4532 Лимассол, Кипр</w:t>
      </w:r>
      <w:r w:rsidRPr="00C56139">
        <w:rPr>
          <w:rFonts w:ascii="Times New Roman" w:hAnsi="Times New Roman"/>
          <w:lang w:eastAsia="ru-RU"/>
        </w:rPr>
        <w:t>;</w:t>
      </w:r>
    </w:p>
    <w:p w:rsidR="00961457" w:rsidRPr="004D18EC" w:rsidRDefault="00961457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56139">
        <w:rPr>
          <w:rFonts w:ascii="Times New Roman" w:hAnsi="Times New Roman"/>
          <w:lang w:eastAsia="ru-RU"/>
        </w:rPr>
        <w:t>- иных лиц, с которыми указанные выше общества заключили гражданско-правовые договоры,</w:t>
      </w:r>
      <w:r w:rsidRPr="004D18EC">
        <w:rPr>
          <w:rFonts w:ascii="Times New Roman" w:hAnsi="Times New Roman"/>
          <w:lang w:eastAsia="ru-RU"/>
        </w:rPr>
        <w:t xml:space="preserve"> в рамках которых могут передаваться персональные данные</w:t>
      </w:r>
      <w:r>
        <w:rPr>
          <w:rFonts w:ascii="Times New Roman" w:hAnsi="Times New Roman"/>
          <w:lang w:eastAsia="ru-RU"/>
        </w:rPr>
        <w:t>,</w:t>
      </w:r>
    </w:p>
    <w:p w:rsidR="00961457" w:rsidRPr="004D18EC" w:rsidRDefault="00961457" w:rsidP="00B96D3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D18EC">
        <w:rPr>
          <w:rFonts w:ascii="Times New Roman" w:hAnsi="Times New Roman"/>
          <w:lang w:eastAsia="ru-RU"/>
        </w:rPr>
        <w:t>(далее – «Операторы»)</w:t>
      </w:r>
    </w:p>
    <w:p w:rsidR="00961457" w:rsidRPr="00B21CC3" w:rsidRDefault="00961457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том числе: </w:t>
      </w:r>
      <w:r w:rsidRPr="008A0981">
        <w:rPr>
          <w:rFonts w:ascii="Times New Roman" w:hAnsi="Times New Roman"/>
          <w:lang w:eastAsia="ru-RU"/>
        </w:rPr>
        <w:t>изображения, воспроизведенного любым способом (в том числе в виде фотографии (фотографий)</w:t>
      </w:r>
      <w:r>
        <w:rPr>
          <w:rFonts w:ascii="Times New Roman" w:hAnsi="Times New Roman"/>
          <w:lang w:eastAsia="ru-RU"/>
        </w:rPr>
        <w:t xml:space="preserve">, аватара) и иных биометрических персональных данных; </w:t>
      </w:r>
      <w:r w:rsidRPr="00B21CC3">
        <w:rPr>
          <w:rFonts w:ascii="Times New Roman" w:hAnsi="Times New Roman"/>
          <w:lang w:eastAsia="ru-RU"/>
        </w:rPr>
        <w:t>фамилии, имени, отчества, числа, месяца, года рождения, места проживания, воз</w:t>
      </w:r>
      <w:r>
        <w:rPr>
          <w:rFonts w:ascii="Times New Roman" w:hAnsi="Times New Roman"/>
          <w:lang w:eastAsia="ru-RU"/>
        </w:rPr>
        <w:t>раста, а также</w:t>
      </w:r>
      <w:r w:rsidRPr="00B21CC3">
        <w:rPr>
          <w:rFonts w:ascii="Times New Roman" w:hAnsi="Times New Roman"/>
          <w:lang w:eastAsia="ru-RU"/>
        </w:rPr>
        <w:t xml:space="preserve"> любой другой информации</w:t>
      </w:r>
      <w:r w:rsidRPr="008A0981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полученной Организатором в рамках проведения Акции.</w:t>
      </w:r>
    </w:p>
    <w:p w:rsidR="00961457" w:rsidRPr="0096608D" w:rsidRDefault="00961457" w:rsidP="00B96D3A">
      <w:pPr>
        <w:spacing w:after="0" w:line="240" w:lineRule="auto"/>
        <w:ind w:firstLine="44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3.2. </w:t>
      </w:r>
      <w:r w:rsidRPr="0096608D">
        <w:rPr>
          <w:rFonts w:ascii="Times New Roman" w:hAnsi="Times New Roman"/>
          <w:lang w:eastAsia="ru-RU"/>
        </w:rPr>
        <w:t xml:space="preserve">Описание используемых </w:t>
      </w:r>
      <w:r>
        <w:rPr>
          <w:rFonts w:ascii="Times New Roman" w:hAnsi="Times New Roman"/>
          <w:lang w:eastAsia="ru-RU"/>
        </w:rPr>
        <w:t>Организатором/операторами</w:t>
      </w:r>
      <w:r w:rsidRPr="0096608D">
        <w:rPr>
          <w:rFonts w:ascii="Times New Roman" w:hAnsi="Times New Roman"/>
          <w:lang w:eastAsia="ru-RU"/>
        </w:rPr>
        <w:t xml:space="preserve"> способов обработки персональных данных:</w:t>
      </w:r>
    </w:p>
    <w:p w:rsidR="00961457" w:rsidRPr="0096608D" w:rsidRDefault="00961457" w:rsidP="00B96D3A">
      <w:pPr>
        <w:autoSpaceDE w:val="0"/>
        <w:autoSpaceDN w:val="0"/>
        <w:adjustRightInd w:val="0"/>
        <w:spacing w:after="0" w:line="240" w:lineRule="auto"/>
        <w:ind w:firstLine="447"/>
        <w:outlineLvl w:val="0"/>
        <w:rPr>
          <w:rFonts w:ascii="Times New Roman" w:hAnsi="Times New Roman"/>
          <w:lang w:eastAsia="ru-RU"/>
        </w:rPr>
      </w:pPr>
      <w:r w:rsidRPr="0096608D">
        <w:rPr>
          <w:rFonts w:ascii="Times New Roman" w:hAnsi="Times New Roman"/>
          <w:lang w:eastAsia="ru-RU"/>
        </w:rPr>
        <w:t>- неавтоматизированная обработка персональных данных и/или</w:t>
      </w:r>
    </w:p>
    <w:p w:rsidR="00961457" w:rsidRPr="0096608D" w:rsidRDefault="00961457" w:rsidP="00B96D3A">
      <w:pPr>
        <w:autoSpaceDE w:val="0"/>
        <w:autoSpaceDN w:val="0"/>
        <w:adjustRightInd w:val="0"/>
        <w:spacing w:after="0" w:line="240" w:lineRule="auto"/>
        <w:ind w:firstLine="447"/>
        <w:outlineLvl w:val="0"/>
        <w:rPr>
          <w:rFonts w:ascii="Times New Roman" w:hAnsi="Times New Roman"/>
          <w:lang w:eastAsia="ru-RU"/>
        </w:rPr>
      </w:pPr>
      <w:r w:rsidRPr="0096608D">
        <w:rPr>
          <w:rFonts w:ascii="Times New Roman" w:hAnsi="Times New Roman"/>
          <w:lang w:eastAsia="ru-RU"/>
        </w:rPr>
        <w:t>- исключительно автоматизированная обработка персональных данных с передачей полученной информации по сети или без таковой и/или</w:t>
      </w:r>
    </w:p>
    <w:p w:rsidR="00961457" w:rsidRPr="0096608D" w:rsidRDefault="00961457" w:rsidP="00B96D3A">
      <w:pPr>
        <w:autoSpaceDE w:val="0"/>
        <w:autoSpaceDN w:val="0"/>
        <w:adjustRightInd w:val="0"/>
        <w:spacing w:after="0" w:line="240" w:lineRule="auto"/>
        <w:ind w:firstLine="447"/>
        <w:outlineLvl w:val="0"/>
        <w:rPr>
          <w:rFonts w:ascii="Times New Roman" w:hAnsi="Times New Roman"/>
          <w:lang w:eastAsia="ru-RU"/>
        </w:rPr>
      </w:pPr>
      <w:r w:rsidRPr="0096608D">
        <w:rPr>
          <w:rFonts w:ascii="Times New Roman" w:hAnsi="Times New Roman"/>
          <w:lang w:eastAsia="ru-RU"/>
        </w:rPr>
        <w:t>- смешанная обработка персональных данных.</w:t>
      </w:r>
    </w:p>
    <w:p w:rsidR="00961457" w:rsidRDefault="00961457" w:rsidP="00B96D3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3.3. </w:t>
      </w:r>
      <w:r w:rsidRPr="0096608D">
        <w:rPr>
          <w:rFonts w:ascii="Times New Roman" w:hAnsi="Times New Roman"/>
          <w:lang w:eastAsia="ru-RU"/>
        </w:rPr>
        <w:t>При автоматизированной обработке персональных данных либо смешанной обработке</w:t>
      </w:r>
      <w:r>
        <w:rPr>
          <w:rFonts w:ascii="Times New Roman" w:hAnsi="Times New Roman"/>
          <w:lang w:eastAsia="ru-RU"/>
        </w:rPr>
        <w:t>,</w:t>
      </w:r>
      <w:r w:rsidRPr="0096608D">
        <w:rPr>
          <w:rFonts w:ascii="Times New Roman" w:hAnsi="Times New Roman"/>
          <w:lang w:eastAsia="ru-RU"/>
        </w:rPr>
        <w:t xml:space="preserve"> полученная в ходе обработки персональных данных информация может передаваться как по внутренним сетям </w:t>
      </w:r>
      <w:r>
        <w:rPr>
          <w:rFonts w:ascii="Times New Roman" w:hAnsi="Times New Roman"/>
          <w:lang w:eastAsia="ru-RU"/>
        </w:rPr>
        <w:t>Организатора/операторов, так и с использованием сети Интернет</w:t>
      </w:r>
      <w:r w:rsidRPr="0096608D">
        <w:rPr>
          <w:rFonts w:ascii="Times New Roman" w:hAnsi="Times New Roman"/>
          <w:lang w:eastAsia="ru-RU"/>
        </w:rPr>
        <w:t xml:space="preserve"> либо без передачи полученной информации.</w:t>
      </w:r>
    </w:p>
    <w:p w:rsidR="00961457" w:rsidRPr="00006578" w:rsidRDefault="00961457" w:rsidP="00B96D3A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06578">
        <w:rPr>
          <w:rFonts w:ascii="Times New Roman" w:hAnsi="Times New Roman" w:cs="Times New Roman"/>
          <w:sz w:val="22"/>
          <w:szCs w:val="22"/>
          <w:lang w:eastAsia="ru-RU"/>
        </w:rPr>
        <w:t>В целях, указанных в учредительных документах Операторов, а также в целях рекламы Операторов и услуг Операторов</w:t>
      </w:r>
      <w:r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961457" w:rsidRDefault="00961457" w:rsidP="00B96D3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3.4. </w:t>
      </w:r>
      <w:r w:rsidRPr="00CF07D7">
        <w:rPr>
          <w:rFonts w:ascii="Times New Roman" w:hAnsi="Times New Roman"/>
          <w:lang w:eastAsia="ru-RU"/>
        </w:rPr>
        <w:t>Действия с персональными данными включают в себя, но не ограничиваются следующими: сбор, систематизация, накопление, хранение, уточнение (обновление, изменение), использование, блокирование, распространение (в том числе путем передачи третьим лицам, получения информации и документов от третьих лиц, обнародование, в том числе через сеть Интернет), обезличивание, уничтожение персональных данных.</w:t>
      </w:r>
    </w:p>
    <w:p w:rsidR="00961457" w:rsidRPr="00AB2B92" w:rsidRDefault="00961457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3.5. </w:t>
      </w:r>
      <w:r w:rsidRPr="00AB2B92">
        <w:rPr>
          <w:rFonts w:ascii="Times New Roman" w:hAnsi="Times New Roman"/>
          <w:lang w:eastAsia="ru-RU"/>
        </w:rPr>
        <w:t>Описание используемых Операторами способов обработки персональных данных:</w:t>
      </w:r>
    </w:p>
    <w:p w:rsidR="00961457" w:rsidRPr="00AB2B92" w:rsidRDefault="00961457" w:rsidP="00B96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AB2B92">
        <w:rPr>
          <w:rFonts w:ascii="Times New Roman" w:hAnsi="Times New Roman"/>
          <w:lang w:eastAsia="ru-RU"/>
        </w:rPr>
        <w:t>- неавтоматизированная обработка персональных данных и/или</w:t>
      </w:r>
    </w:p>
    <w:p w:rsidR="00961457" w:rsidRPr="00AB2B92" w:rsidRDefault="00961457" w:rsidP="00B96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AB2B92">
        <w:rPr>
          <w:rFonts w:ascii="Times New Roman" w:hAnsi="Times New Roman"/>
          <w:lang w:eastAsia="ru-RU"/>
        </w:rPr>
        <w:t>- исключительно автоматизированная обработка персональных данных с передачей полученной информации по сети или без таковой и/или</w:t>
      </w:r>
    </w:p>
    <w:p w:rsidR="00961457" w:rsidRPr="00AB2B92" w:rsidRDefault="00961457" w:rsidP="00B96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AB2B92">
        <w:rPr>
          <w:rFonts w:ascii="Times New Roman" w:hAnsi="Times New Roman"/>
          <w:lang w:eastAsia="ru-RU"/>
        </w:rPr>
        <w:t>- смешанная обработка персональных данных.</w:t>
      </w:r>
    </w:p>
    <w:p w:rsidR="00961457" w:rsidRPr="003253C3" w:rsidRDefault="00961457" w:rsidP="00B96D3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3.6. Если участник в Период проведения Акции отозвал своё согласие на обработку персональных данных, то он перестает быть участником Акции и не претендует на получение приза. </w:t>
      </w:r>
      <w:r w:rsidRPr="003253C3">
        <w:rPr>
          <w:rFonts w:ascii="Times New Roman" w:hAnsi="Times New Roman"/>
          <w:lang w:eastAsia="ru-RU"/>
        </w:rPr>
        <w:t xml:space="preserve">При этом в соответствии с п. 5 ст. 21 Федерального закона «О персональных данных» </w:t>
      </w:r>
      <w:r>
        <w:rPr>
          <w:rFonts w:ascii="Times New Roman" w:hAnsi="Times New Roman"/>
          <w:lang w:eastAsia="ru-RU"/>
        </w:rPr>
        <w:t>отзыв участником Акции своих персональных данных должен</w:t>
      </w:r>
      <w:r w:rsidRPr="003253C3">
        <w:rPr>
          <w:rFonts w:ascii="Times New Roman" w:hAnsi="Times New Roman"/>
          <w:lang w:eastAsia="ru-RU"/>
        </w:rPr>
        <w:t xml:space="preserve"> поступить </w:t>
      </w:r>
      <w:r>
        <w:rPr>
          <w:rFonts w:ascii="Times New Roman" w:hAnsi="Times New Roman"/>
          <w:lang w:eastAsia="ru-RU"/>
        </w:rPr>
        <w:t>Организатору/операторам</w:t>
      </w:r>
      <w:r w:rsidRPr="003253C3">
        <w:rPr>
          <w:rFonts w:ascii="Times New Roman" w:hAnsi="Times New Roman"/>
          <w:lang w:eastAsia="ru-RU"/>
        </w:rPr>
        <w:t xml:space="preserve"> не позднее чем за 180 дней до прекращения обработки и уничтожения персональных данных субъекта, если отсутствуют иные правовые основания для обработки, установленные законодательством РФ или документами </w:t>
      </w:r>
      <w:r>
        <w:rPr>
          <w:rFonts w:ascii="Times New Roman" w:hAnsi="Times New Roman"/>
          <w:lang w:eastAsia="ru-RU"/>
        </w:rPr>
        <w:t>Организатора/опе</w:t>
      </w:r>
      <w:r w:rsidRPr="003253C3">
        <w:rPr>
          <w:rFonts w:ascii="Times New Roman" w:hAnsi="Times New Roman"/>
          <w:lang w:eastAsia="ru-RU"/>
        </w:rPr>
        <w:t>ра</w:t>
      </w:r>
      <w:r>
        <w:rPr>
          <w:rFonts w:ascii="Times New Roman" w:hAnsi="Times New Roman"/>
          <w:lang w:eastAsia="ru-RU"/>
        </w:rPr>
        <w:t>торов</w:t>
      </w:r>
      <w:r w:rsidRPr="003253C3">
        <w:rPr>
          <w:rFonts w:ascii="Times New Roman" w:hAnsi="Times New Roman"/>
          <w:lang w:eastAsia="ru-RU"/>
        </w:rPr>
        <w:t>, регламентирующими, в том числе вопросы обработки персональных данных.</w:t>
      </w:r>
    </w:p>
    <w:p w:rsidR="00961457" w:rsidRPr="007023E6" w:rsidRDefault="00961457" w:rsidP="007023E6">
      <w:pPr>
        <w:pStyle w:val="Pointlet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3.7. </w:t>
      </w:r>
      <w:r w:rsidRPr="007023E6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действует на неопределенный срок, если иное не предусмотрено законодательством РФ.</w:t>
      </w:r>
    </w:p>
    <w:p w:rsidR="00961457" w:rsidRDefault="00961457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1457" w:rsidRDefault="00961457" w:rsidP="00845E47">
      <w:pPr>
        <w:pStyle w:val="Pointle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61457" w:rsidRPr="00845E47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Внимание!</w:t>
      </w:r>
    </w:p>
    <w:p w:rsidR="00961457" w:rsidRPr="00720FB8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20FB8">
        <w:rPr>
          <w:rFonts w:ascii="Times New Roman" w:hAnsi="Times New Roman"/>
          <w:sz w:val="20"/>
          <w:szCs w:val="20"/>
        </w:rPr>
        <w:t xml:space="preserve">Сообщаем, что налоговая ставка, по которой облагаются доходы, полученные налогоплательщиком в течение календарного года в качестве призов и выигрышей за участие в конкурсах и других мероприятиях проводимых с целью рекламы, превышающие в сумме 4 000 рублей (п.28 ст.217 НК РФ), составляет 35% (п.2 ст.224 НК РФ). </w:t>
      </w:r>
    </w:p>
    <w:p w:rsidR="00961457" w:rsidRPr="00720FB8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20FB8">
        <w:rPr>
          <w:rFonts w:ascii="Times New Roman" w:hAnsi="Times New Roman"/>
          <w:sz w:val="20"/>
          <w:szCs w:val="20"/>
        </w:rPr>
        <w:t xml:space="preserve">Если доходы, полученные налогоплательщиком в течение календарного года в качестве </w:t>
      </w:r>
      <w:r w:rsidRPr="00720FB8">
        <w:rPr>
          <w:rFonts w:ascii="Times New Roman" w:hAnsi="Times New Roman"/>
          <w:sz w:val="20"/>
          <w:szCs w:val="20"/>
          <w:lang w:eastAsia="ru-RU"/>
        </w:rPr>
        <w:t>стоимости любых выигрышей и призов, получаемых в проводимых конкурсах, играх и других мероприятиях в целях рекламы услуг, превышают</w:t>
      </w:r>
      <w:r w:rsidRPr="00720FB8">
        <w:rPr>
          <w:rFonts w:ascii="Times New Roman" w:hAnsi="Times New Roman"/>
          <w:sz w:val="20"/>
          <w:szCs w:val="20"/>
        </w:rPr>
        <w:t xml:space="preserve"> 4 000 руб., участники Акции </w:t>
      </w:r>
      <w:r w:rsidRPr="00720FB8">
        <w:rPr>
          <w:rFonts w:ascii="Times New Roman" w:hAnsi="Times New Roman"/>
          <w:sz w:val="20"/>
          <w:szCs w:val="20"/>
          <w:lang w:eastAsia="ru-RU"/>
        </w:rPr>
        <w:t>обязаны самостоятельно исчислить сумму налога, подлежащую уплате в соответствующий бюджет, и представить в налоговый орган по месту своего учета соответствующую налоговую декларацию (ст.228 НК РФ).</w:t>
      </w:r>
      <w:r w:rsidRPr="00720FB8">
        <w:rPr>
          <w:rFonts w:ascii="Times New Roman" w:hAnsi="Times New Roman"/>
          <w:sz w:val="20"/>
          <w:szCs w:val="20"/>
        </w:rPr>
        <w:t xml:space="preserve"> </w:t>
      </w:r>
    </w:p>
    <w:p w:rsidR="00961457" w:rsidRPr="00720FB8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20FB8">
        <w:rPr>
          <w:rFonts w:ascii="Times New Roman" w:hAnsi="Times New Roman"/>
          <w:sz w:val="20"/>
          <w:szCs w:val="20"/>
        </w:rPr>
        <w:t>Лица, которые в соответствии с налоговым законодательством РФ не являются налоговыми резидентами РФ, отчитываются, исчисляют и уплачивают налог самостоятельно, в соответствии с законодательством страны налоговым резидентом которой они являются.</w:t>
      </w:r>
    </w:p>
    <w:p w:rsidR="00961457" w:rsidRPr="004D4B9C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4D4B9C">
        <w:rPr>
          <w:rFonts w:ascii="Times New Roman" w:hAnsi="Times New Roman"/>
          <w:sz w:val="20"/>
          <w:szCs w:val="20"/>
        </w:rPr>
        <w:t xml:space="preserve">Компания </w:t>
      </w:r>
      <w:r w:rsidR="00C247A3" w:rsidRPr="00C247A3">
        <w:rPr>
          <w:rFonts w:ascii="Times New Roman" w:hAnsi="Times New Roman"/>
          <w:sz w:val="20"/>
          <w:szCs w:val="20"/>
          <w:lang w:val="en-US"/>
        </w:rPr>
        <w:t>WhoTrades</w:t>
      </w:r>
      <w:r w:rsidR="00C247A3" w:rsidRPr="00C247A3">
        <w:rPr>
          <w:rFonts w:ascii="Times New Roman" w:hAnsi="Times New Roman"/>
          <w:sz w:val="20"/>
          <w:szCs w:val="20"/>
        </w:rPr>
        <w:t xml:space="preserve"> </w:t>
      </w:r>
      <w:r w:rsidR="00C247A3" w:rsidRPr="00C247A3">
        <w:rPr>
          <w:rFonts w:ascii="Times New Roman" w:hAnsi="Times New Roman"/>
          <w:sz w:val="20"/>
          <w:szCs w:val="20"/>
          <w:lang w:val="en-US"/>
        </w:rPr>
        <w:t>Ltd</w:t>
      </w:r>
      <w:r w:rsidR="00C247A3" w:rsidRPr="00C247A3">
        <w:rPr>
          <w:rFonts w:ascii="Times New Roman" w:hAnsi="Times New Roman"/>
          <w:sz w:val="20"/>
          <w:szCs w:val="20"/>
        </w:rPr>
        <w:t xml:space="preserve"> </w:t>
      </w:r>
      <w:r w:rsidRPr="004D4B9C">
        <w:rPr>
          <w:rFonts w:ascii="Times New Roman" w:hAnsi="Times New Roman"/>
          <w:sz w:val="20"/>
          <w:szCs w:val="20"/>
        </w:rPr>
        <w:t xml:space="preserve">не является налоговым агентом. Участники Акции отчитываются, исчисляют и уплачивают налог самостоятельно, в соответствии с законодательством страны налоговым резидентом которой они являются. Компания </w:t>
      </w:r>
      <w:r w:rsidR="00C247A3" w:rsidRPr="00C247A3">
        <w:rPr>
          <w:rFonts w:ascii="Times New Roman" w:hAnsi="Times New Roman"/>
          <w:sz w:val="20"/>
          <w:szCs w:val="20"/>
          <w:lang w:val="en-US"/>
        </w:rPr>
        <w:t>WhoTrades</w:t>
      </w:r>
      <w:r w:rsidR="00C247A3" w:rsidRPr="00C247A3">
        <w:rPr>
          <w:rFonts w:ascii="Times New Roman" w:hAnsi="Times New Roman"/>
          <w:sz w:val="20"/>
          <w:szCs w:val="20"/>
        </w:rPr>
        <w:t xml:space="preserve"> </w:t>
      </w:r>
      <w:r w:rsidR="00C247A3" w:rsidRPr="00C247A3">
        <w:rPr>
          <w:rFonts w:ascii="Times New Roman" w:hAnsi="Times New Roman"/>
          <w:sz w:val="20"/>
          <w:szCs w:val="20"/>
          <w:lang w:val="en-US"/>
        </w:rPr>
        <w:t>Ltd</w:t>
      </w:r>
      <w:r w:rsidR="00C247A3" w:rsidRPr="00C247A3">
        <w:rPr>
          <w:rFonts w:ascii="Times New Roman" w:hAnsi="Times New Roman"/>
          <w:sz w:val="20"/>
          <w:szCs w:val="20"/>
        </w:rPr>
        <w:t xml:space="preserve"> не несет ответственность за неисполнение/ненадлежащее исполнение участниками Акции своих налоговых обязательств.</w:t>
      </w:r>
    </w:p>
    <w:p w:rsidR="00961457" w:rsidRPr="004D4B9C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4D4B9C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№152-ФЗ «О персональных данных», принимая участие в Акции, каждый участник дает согласие на обработку всеми возможными способами всех персональных данных, предоставляемых им в рамках Акции, в том числе в целях продвижения товаров, работ, услуг на рынке, предоставляемых </w:t>
      </w:r>
      <w:r>
        <w:rPr>
          <w:rFonts w:ascii="Times New Roman" w:hAnsi="Times New Roman"/>
          <w:sz w:val="20"/>
          <w:szCs w:val="20"/>
        </w:rPr>
        <w:t xml:space="preserve">компанией </w:t>
      </w:r>
      <w:r w:rsidR="00C247A3" w:rsidRPr="00C247A3">
        <w:rPr>
          <w:rFonts w:ascii="Times New Roman" w:hAnsi="Times New Roman"/>
          <w:sz w:val="20"/>
          <w:szCs w:val="20"/>
          <w:lang w:val="en-US"/>
        </w:rPr>
        <w:t>WhoTrades</w:t>
      </w:r>
      <w:r w:rsidR="00C247A3" w:rsidRPr="00C247A3">
        <w:rPr>
          <w:rFonts w:ascii="Times New Roman" w:hAnsi="Times New Roman"/>
          <w:sz w:val="20"/>
          <w:szCs w:val="20"/>
        </w:rPr>
        <w:t xml:space="preserve"> </w:t>
      </w:r>
      <w:r w:rsidR="00C247A3" w:rsidRPr="00C247A3">
        <w:rPr>
          <w:rFonts w:ascii="Times New Roman" w:hAnsi="Times New Roman"/>
          <w:sz w:val="20"/>
          <w:szCs w:val="20"/>
          <w:lang w:val="en-US"/>
        </w:rPr>
        <w:t>Ltd</w:t>
      </w:r>
      <w:r w:rsidR="00C247A3" w:rsidRPr="00C247A3">
        <w:rPr>
          <w:rFonts w:ascii="Times New Roman" w:hAnsi="Times New Roman"/>
          <w:sz w:val="20"/>
          <w:szCs w:val="20"/>
        </w:rPr>
        <w:t>,</w:t>
      </w:r>
      <w:r w:rsidR="00C247A3" w:rsidRPr="00C247A3">
        <w:rPr>
          <w:rStyle w:val="ac"/>
          <w:sz w:val="20"/>
          <w:szCs w:val="20"/>
        </w:rPr>
        <w:t xml:space="preserve"> </w:t>
      </w:r>
      <w:r w:rsidRPr="004D4B9C">
        <w:rPr>
          <w:rFonts w:ascii="Times New Roman" w:hAnsi="Times New Roman"/>
          <w:sz w:val="20"/>
          <w:szCs w:val="20"/>
        </w:rPr>
        <w:t>ЗАО «ФИНАМ», Учебным центром «ФИНАМ», ООО «Управляющая компания «Финам Менеджмент» и ЗАО «Банк</w:t>
      </w:r>
      <w:proofErr w:type="gramEnd"/>
      <w:r w:rsidRPr="004D4B9C">
        <w:rPr>
          <w:rFonts w:ascii="Times New Roman" w:hAnsi="Times New Roman"/>
          <w:sz w:val="20"/>
          <w:szCs w:val="20"/>
        </w:rPr>
        <w:t xml:space="preserve"> ФИНАМ» путем осуществления прямых контактов с помощью сре</w:t>
      </w:r>
      <w:proofErr w:type="gramStart"/>
      <w:r w:rsidRPr="004D4B9C">
        <w:rPr>
          <w:rFonts w:ascii="Times New Roman" w:hAnsi="Times New Roman"/>
          <w:sz w:val="20"/>
          <w:szCs w:val="20"/>
        </w:rPr>
        <w:t>дств св</w:t>
      </w:r>
      <w:proofErr w:type="gramEnd"/>
      <w:r w:rsidRPr="004D4B9C">
        <w:rPr>
          <w:rFonts w:ascii="Times New Roman" w:hAnsi="Times New Roman"/>
          <w:sz w:val="20"/>
          <w:szCs w:val="20"/>
        </w:rPr>
        <w:t>язи.</w:t>
      </w:r>
    </w:p>
    <w:p w:rsidR="00961457" w:rsidRPr="00C07900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C07900">
        <w:rPr>
          <w:rFonts w:ascii="Times New Roman" w:hAnsi="Times New Roman"/>
          <w:sz w:val="20"/>
          <w:szCs w:val="20"/>
        </w:rPr>
        <w:t>Организ</w:t>
      </w:r>
      <w:r>
        <w:rPr>
          <w:rFonts w:ascii="Times New Roman" w:hAnsi="Times New Roman"/>
          <w:sz w:val="20"/>
          <w:szCs w:val="20"/>
        </w:rPr>
        <w:t>атор в период проведения Акции</w:t>
      </w:r>
      <w:r w:rsidRPr="00C07900">
        <w:rPr>
          <w:rFonts w:ascii="Times New Roman" w:hAnsi="Times New Roman"/>
          <w:sz w:val="20"/>
          <w:szCs w:val="20"/>
        </w:rPr>
        <w:t xml:space="preserve"> вправе изменять действующие положения </w:t>
      </w:r>
      <w:r>
        <w:rPr>
          <w:rFonts w:ascii="Times New Roman" w:hAnsi="Times New Roman"/>
          <w:sz w:val="20"/>
          <w:szCs w:val="20"/>
        </w:rPr>
        <w:t>настоящих Условий</w:t>
      </w:r>
      <w:r w:rsidRPr="00C07900">
        <w:rPr>
          <w:rFonts w:ascii="Times New Roman" w:hAnsi="Times New Roman"/>
          <w:sz w:val="20"/>
          <w:szCs w:val="20"/>
        </w:rPr>
        <w:t xml:space="preserve"> и дополнять </w:t>
      </w:r>
      <w:r>
        <w:rPr>
          <w:rFonts w:ascii="Times New Roman" w:hAnsi="Times New Roman"/>
          <w:sz w:val="20"/>
          <w:szCs w:val="20"/>
        </w:rPr>
        <w:t>настоящие Условия</w:t>
      </w:r>
      <w:r w:rsidRPr="00C07900">
        <w:rPr>
          <w:rFonts w:ascii="Times New Roman" w:hAnsi="Times New Roman"/>
          <w:sz w:val="20"/>
          <w:szCs w:val="20"/>
        </w:rPr>
        <w:t xml:space="preserve"> любыми иными положениями, разместив соответствующие изменения на сайтах, указанны</w:t>
      </w:r>
      <w:r>
        <w:rPr>
          <w:rFonts w:ascii="Times New Roman" w:hAnsi="Times New Roman"/>
          <w:sz w:val="20"/>
          <w:szCs w:val="20"/>
        </w:rPr>
        <w:t>х</w:t>
      </w:r>
      <w:r w:rsidRPr="00C07900">
        <w:rPr>
          <w:rFonts w:ascii="Times New Roman" w:hAnsi="Times New Roman"/>
          <w:sz w:val="20"/>
          <w:szCs w:val="20"/>
        </w:rPr>
        <w:t xml:space="preserve"> в абз</w:t>
      </w:r>
      <w:r>
        <w:rPr>
          <w:rFonts w:ascii="Times New Roman" w:hAnsi="Times New Roman"/>
          <w:sz w:val="20"/>
          <w:szCs w:val="20"/>
        </w:rPr>
        <w:t>.1</w:t>
      </w:r>
      <w:r w:rsidRPr="00C079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п. 1.4 настоящих Условий</w:t>
      </w:r>
      <w:r w:rsidRPr="00C07900">
        <w:rPr>
          <w:rFonts w:ascii="Times New Roman" w:hAnsi="Times New Roman"/>
          <w:sz w:val="20"/>
          <w:szCs w:val="20"/>
        </w:rPr>
        <w:t>. Указанные изменения вступают в силу с момента опубликования.</w:t>
      </w:r>
    </w:p>
    <w:p w:rsidR="00961457" w:rsidRPr="00845A91" w:rsidRDefault="00961457" w:rsidP="00845E47">
      <w:pPr>
        <w:spacing w:after="0" w:line="240" w:lineRule="auto"/>
        <w:ind w:firstLine="567"/>
        <w:jc w:val="both"/>
      </w:pPr>
    </w:p>
    <w:sectPr w:rsidR="00961457" w:rsidRPr="00845A91" w:rsidSect="00215B79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57" w:rsidRDefault="00961457" w:rsidP="006C0AD4">
      <w:pPr>
        <w:spacing w:after="0" w:line="240" w:lineRule="auto"/>
      </w:pPr>
      <w:r>
        <w:separator/>
      </w:r>
    </w:p>
  </w:endnote>
  <w:endnote w:type="continuationSeparator" w:id="0">
    <w:p w:rsidR="00961457" w:rsidRDefault="00961457" w:rsidP="006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57" w:rsidRDefault="00206632">
    <w:pPr>
      <w:pStyle w:val="a6"/>
      <w:jc w:val="right"/>
    </w:pPr>
    <w:fldSimple w:instr=" PAGE   \* MERGEFORMAT ">
      <w:r w:rsidR="00AC56B7">
        <w:rPr>
          <w:noProof/>
        </w:rPr>
        <w:t>1</w:t>
      </w:r>
    </w:fldSimple>
  </w:p>
  <w:p w:rsidR="00961457" w:rsidRDefault="009614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57" w:rsidRDefault="00961457" w:rsidP="006C0AD4">
      <w:pPr>
        <w:spacing w:after="0" w:line="240" w:lineRule="auto"/>
      </w:pPr>
      <w:r>
        <w:separator/>
      </w:r>
    </w:p>
  </w:footnote>
  <w:footnote w:type="continuationSeparator" w:id="0">
    <w:p w:rsidR="00961457" w:rsidRDefault="00961457" w:rsidP="006C0AD4">
      <w:pPr>
        <w:spacing w:after="0" w:line="240" w:lineRule="auto"/>
      </w:pPr>
      <w:r>
        <w:continuationSeparator/>
      </w:r>
    </w:p>
  </w:footnote>
  <w:footnote w:id="1">
    <w:p w:rsidR="00961457" w:rsidRPr="00961457" w:rsidRDefault="00961457" w:rsidP="00B30F77">
      <w:pPr>
        <w:pStyle w:val="af5"/>
        <w:rPr>
          <w:rFonts w:ascii="Times New Roman" w:hAnsi="Times New Roman"/>
          <w:sz w:val="16"/>
          <w:szCs w:val="16"/>
        </w:rPr>
      </w:pPr>
      <w:r>
        <w:rPr>
          <w:rStyle w:val="af7"/>
        </w:rPr>
        <w:footnoteRef/>
      </w:r>
      <w:r>
        <w:t xml:space="preserve"> </w:t>
      </w:r>
      <w:r w:rsidR="00C247A3" w:rsidRPr="00C247A3">
        <w:rPr>
          <w:rFonts w:ascii="Times New Roman" w:hAnsi="Times New Roman"/>
          <w:sz w:val="16"/>
          <w:szCs w:val="16"/>
        </w:rPr>
        <w:t xml:space="preserve">Компания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WhoTrades Ltd (</w:t>
      </w:r>
      <w:r w:rsidR="00C247A3" w:rsidRPr="00C247A3">
        <w:rPr>
          <w:rFonts w:ascii="Times New Roman" w:hAnsi="Times New Roman"/>
          <w:sz w:val="16"/>
          <w:szCs w:val="16"/>
        </w:rPr>
        <w:t xml:space="preserve">Кипр), юридический адрес: 104 Аматундос Авеню, Сизонс Плаза, офис 2, 4532 Лимасол (104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Amathountos</w:t>
      </w:r>
      <w:r w:rsidR="00C247A3" w:rsidRPr="00C247A3">
        <w:rPr>
          <w:rFonts w:ascii="Times New Roman" w:hAnsi="Times New Roman"/>
          <w:sz w:val="16"/>
          <w:szCs w:val="16"/>
        </w:rPr>
        <w:t xml:space="preserve">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Avenue</w:t>
      </w:r>
      <w:r w:rsidR="00C247A3" w:rsidRPr="00C247A3">
        <w:rPr>
          <w:rFonts w:ascii="Times New Roman" w:hAnsi="Times New Roman"/>
          <w:iCs/>
          <w:sz w:val="16"/>
          <w:szCs w:val="16"/>
        </w:rPr>
        <w:t>,</w:t>
      </w:r>
      <w:r w:rsidR="00C247A3" w:rsidRPr="00C247A3">
        <w:rPr>
          <w:rFonts w:ascii="Times New Roman" w:hAnsi="Times New Roman"/>
          <w:sz w:val="16"/>
          <w:szCs w:val="16"/>
        </w:rPr>
        <w:t xml:space="preserve">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Seasons</w:t>
      </w:r>
      <w:r w:rsidR="00C247A3" w:rsidRPr="00C247A3">
        <w:rPr>
          <w:rFonts w:ascii="Times New Roman" w:hAnsi="Times New Roman"/>
          <w:sz w:val="16"/>
          <w:szCs w:val="16"/>
        </w:rPr>
        <w:t xml:space="preserve">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Plaza</w:t>
      </w:r>
      <w:r w:rsidR="00C247A3" w:rsidRPr="00C247A3">
        <w:rPr>
          <w:rFonts w:ascii="Times New Roman" w:hAnsi="Times New Roman"/>
          <w:sz w:val="16"/>
          <w:szCs w:val="16"/>
        </w:rPr>
        <w:t>,</w:t>
      </w:r>
      <w:r w:rsidR="00C247A3" w:rsidRPr="00C247A3">
        <w:rPr>
          <w:rFonts w:ascii="Times New Roman" w:hAnsi="Times New Roman"/>
          <w:iCs/>
          <w:sz w:val="16"/>
          <w:szCs w:val="16"/>
        </w:rPr>
        <w:t xml:space="preserve"> </w:t>
      </w:r>
      <w:r w:rsidR="00C247A3" w:rsidRPr="00C247A3">
        <w:rPr>
          <w:rFonts w:ascii="Times New Roman" w:hAnsi="Times New Roman"/>
          <w:iCs/>
          <w:sz w:val="16"/>
          <w:szCs w:val="16"/>
          <w:lang w:val="en-US"/>
        </w:rPr>
        <w:t>office</w:t>
      </w:r>
      <w:r w:rsidR="00C247A3" w:rsidRPr="00C247A3">
        <w:rPr>
          <w:rFonts w:ascii="Times New Roman" w:hAnsi="Times New Roman"/>
          <w:iCs/>
          <w:sz w:val="16"/>
          <w:szCs w:val="16"/>
        </w:rPr>
        <w:t xml:space="preserve"> 2, </w:t>
      </w:r>
      <w:r w:rsidR="00C247A3" w:rsidRPr="00C247A3">
        <w:rPr>
          <w:rFonts w:ascii="Times New Roman" w:hAnsi="Times New Roman"/>
          <w:sz w:val="16"/>
          <w:szCs w:val="16"/>
        </w:rPr>
        <w:t xml:space="preserve">4532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Limassol</w:t>
      </w:r>
      <w:r w:rsidR="00C247A3" w:rsidRPr="00C247A3">
        <w:rPr>
          <w:rFonts w:ascii="Times New Roman" w:hAnsi="Times New Roman"/>
          <w:sz w:val="16"/>
          <w:szCs w:val="16"/>
        </w:rPr>
        <w:t xml:space="preserve">,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Cyprus</w:t>
      </w:r>
      <w:r w:rsidR="00C247A3" w:rsidRPr="00C247A3">
        <w:rPr>
          <w:rFonts w:ascii="Times New Roman" w:hAnsi="Times New Roman"/>
          <w:sz w:val="16"/>
          <w:szCs w:val="16"/>
        </w:rPr>
        <w:t xml:space="preserve">), лицензия №: </w:t>
      </w:r>
      <w:r w:rsidR="00C247A3" w:rsidRPr="00C247A3">
        <w:rPr>
          <w:rFonts w:ascii="Times New Roman" w:hAnsi="Times New Roman"/>
          <w:sz w:val="16"/>
          <w:szCs w:val="16"/>
          <w:shd w:val="clear" w:color="auto" w:fill="FFFFFF"/>
        </w:rPr>
        <w:t xml:space="preserve">073/06 от 18.09.2006 на оказание брокерских услуг выдана Кипрской Комиссией по Ценным Бумагам и Бирже. Подробная информация о компании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WhoTrades</w:t>
      </w:r>
      <w:r w:rsidR="00C247A3" w:rsidRPr="00C247A3">
        <w:rPr>
          <w:rFonts w:ascii="Times New Roman" w:hAnsi="Times New Roman"/>
          <w:sz w:val="16"/>
          <w:szCs w:val="16"/>
        </w:rPr>
        <w:t xml:space="preserve">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Ltd</w:t>
      </w:r>
      <w:r w:rsidR="00C247A3" w:rsidRPr="00C247A3">
        <w:rPr>
          <w:rFonts w:ascii="Times New Roman" w:hAnsi="Times New Roman"/>
          <w:sz w:val="16"/>
          <w:szCs w:val="16"/>
        </w:rPr>
        <w:t xml:space="preserve"> размещена в сети Интернет на сайте компании: </w:t>
      </w:r>
      <w:hyperlink r:id="rId1" w:history="1">
        <w:r w:rsidR="00C247A3" w:rsidRPr="00C247A3">
          <w:rPr>
            <w:rStyle w:val="a9"/>
            <w:rFonts w:ascii="Times New Roman" w:hAnsi="Times New Roman"/>
            <w:sz w:val="16"/>
            <w:szCs w:val="16"/>
            <w:lang w:val="en-US"/>
          </w:rPr>
          <w:t>www</w:t>
        </w:r>
        <w:r w:rsidR="00C247A3" w:rsidRPr="00C247A3">
          <w:rPr>
            <w:rStyle w:val="a9"/>
            <w:rFonts w:ascii="Times New Roman" w:hAnsi="Times New Roman"/>
            <w:sz w:val="16"/>
            <w:szCs w:val="16"/>
          </w:rPr>
          <w:t>.</w:t>
        </w:r>
        <w:r w:rsidR="00C247A3" w:rsidRPr="00C247A3">
          <w:rPr>
            <w:rStyle w:val="a9"/>
            <w:rFonts w:ascii="Times New Roman" w:hAnsi="Times New Roman"/>
            <w:sz w:val="16"/>
            <w:szCs w:val="16"/>
            <w:lang w:val="en-US"/>
          </w:rPr>
          <w:t>finam</w:t>
        </w:r>
        <w:r w:rsidR="00C247A3" w:rsidRPr="00C247A3">
          <w:rPr>
            <w:rStyle w:val="a9"/>
            <w:rFonts w:ascii="Times New Roman" w:hAnsi="Times New Roman"/>
            <w:sz w:val="16"/>
            <w:szCs w:val="16"/>
          </w:rPr>
          <w:t>.</w:t>
        </w:r>
        <w:r w:rsidR="00C247A3" w:rsidRPr="00C247A3">
          <w:rPr>
            <w:rStyle w:val="a9"/>
            <w:rFonts w:ascii="Times New Roman" w:hAnsi="Times New Roman"/>
            <w:sz w:val="16"/>
            <w:szCs w:val="16"/>
            <w:lang w:val="en-US"/>
          </w:rPr>
          <w:t>com</w:t>
        </w:r>
        <w:r w:rsidR="00C247A3" w:rsidRPr="00C247A3">
          <w:rPr>
            <w:rStyle w:val="a9"/>
            <w:rFonts w:ascii="Times New Roman" w:hAnsi="Times New Roman"/>
            <w:sz w:val="16"/>
            <w:szCs w:val="16"/>
          </w:rPr>
          <w:t>.</w:t>
        </w:r>
        <w:r w:rsidR="00C247A3" w:rsidRPr="00C247A3">
          <w:rPr>
            <w:rStyle w:val="a9"/>
            <w:rFonts w:ascii="Times New Roman" w:hAnsi="Times New Roman"/>
            <w:sz w:val="16"/>
            <w:szCs w:val="16"/>
            <w:lang w:val="en-US"/>
          </w:rPr>
          <w:t>cy</w:t>
        </w:r>
      </w:hyperlink>
      <w:r>
        <w:rPr>
          <w:rFonts w:ascii="Times New Roman" w:hAnsi="Times New Roman"/>
          <w:sz w:val="16"/>
          <w:szCs w:val="16"/>
        </w:rPr>
        <w:t xml:space="preserve"> и </w:t>
      </w:r>
      <w:r>
        <w:rPr>
          <w:rFonts w:ascii="Times New Roman" w:hAnsi="Times New Roman"/>
          <w:sz w:val="16"/>
          <w:szCs w:val="16"/>
          <w:lang w:val="en-US"/>
        </w:rPr>
        <w:t>www</w:t>
      </w:r>
      <w:r w:rsidR="00C247A3" w:rsidRPr="00C247A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finam</w:t>
      </w:r>
      <w:r w:rsidR="00C247A3" w:rsidRPr="00C247A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eu</w:t>
      </w:r>
    </w:p>
    <w:p w:rsidR="00961457" w:rsidRDefault="00C247A3">
      <w:pPr>
        <w:pStyle w:val="af5"/>
      </w:pPr>
      <w:r w:rsidRPr="00C247A3">
        <w:rPr>
          <w:rFonts w:ascii="Times New Roman" w:hAnsi="Times New Roman"/>
          <w:sz w:val="16"/>
          <w:szCs w:val="16"/>
        </w:rPr>
        <w:t>Торговля финансовыми инструментами может повлечь за собой существенный риск потерь. Стоимость инвестиций может, как увеличиваться, так и уменьшаться, и инвесторы могут потерять свой капитал. В случае маржинальной торговли потери могут значительно превышать изначально инвестированный капитал.  Перед началом торговли инвестор должен быть уверен, что понимает риски, связанные с торговлей финансовыми инструментами, и в случае необходимости попытаться получить независимую консультацию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332"/>
    <w:multiLevelType w:val="multilevel"/>
    <w:tmpl w:val="82AC702E"/>
    <w:lvl w:ilvl="0">
      <w:start w:val="1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">
    <w:nsid w:val="2DEF531A"/>
    <w:multiLevelType w:val="hybridMultilevel"/>
    <w:tmpl w:val="809C71C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75E34747"/>
    <w:multiLevelType w:val="hybridMultilevel"/>
    <w:tmpl w:val="74FAF72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70"/>
    <w:rsid w:val="000032E3"/>
    <w:rsid w:val="00006578"/>
    <w:rsid w:val="00007C2A"/>
    <w:rsid w:val="00014C42"/>
    <w:rsid w:val="00016CF4"/>
    <w:rsid w:val="000414E0"/>
    <w:rsid w:val="000450EC"/>
    <w:rsid w:val="00055B9E"/>
    <w:rsid w:val="00075F77"/>
    <w:rsid w:val="00076124"/>
    <w:rsid w:val="0008100A"/>
    <w:rsid w:val="000838E5"/>
    <w:rsid w:val="000862D5"/>
    <w:rsid w:val="000953A1"/>
    <w:rsid w:val="000A0513"/>
    <w:rsid w:val="000A0DD1"/>
    <w:rsid w:val="000A0E5D"/>
    <w:rsid w:val="000A1DCD"/>
    <w:rsid w:val="000B20E0"/>
    <w:rsid w:val="000B3749"/>
    <w:rsid w:val="000B4004"/>
    <w:rsid w:val="000C0C4A"/>
    <w:rsid w:val="000C403D"/>
    <w:rsid w:val="000D32E4"/>
    <w:rsid w:val="000E28C8"/>
    <w:rsid w:val="000E30E2"/>
    <w:rsid w:val="000F382F"/>
    <w:rsid w:val="0010666C"/>
    <w:rsid w:val="00116070"/>
    <w:rsid w:val="00117DE7"/>
    <w:rsid w:val="00124C26"/>
    <w:rsid w:val="001250FC"/>
    <w:rsid w:val="00131541"/>
    <w:rsid w:val="001333F9"/>
    <w:rsid w:val="00134FB5"/>
    <w:rsid w:val="001371FC"/>
    <w:rsid w:val="0014115A"/>
    <w:rsid w:val="00156DB2"/>
    <w:rsid w:val="00163AB8"/>
    <w:rsid w:val="00163D11"/>
    <w:rsid w:val="001664E1"/>
    <w:rsid w:val="00171A9D"/>
    <w:rsid w:val="00192DD4"/>
    <w:rsid w:val="001A2567"/>
    <w:rsid w:val="001A5971"/>
    <w:rsid w:val="001B0481"/>
    <w:rsid w:val="001B0992"/>
    <w:rsid w:val="001B105A"/>
    <w:rsid w:val="001B3E2A"/>
    <w:rsid w:val="001C0FD0"/>
    <w:rsid w:val="001D3298"/>
    <w:rsid w:val="001F1495"/>
    <w:rsid w:val="001F4F7D"/>
    <w:rsid w:val="00206632"/>
    <w:rsid w:val="00215B79"/>
    <w:rsid w:val="002177F4"/>
    <w:rsid w:val="0022137A"/>
    <w:rsid w:val="002221C9"/>
    <w:rsid w:val="002257B4"/>
    <w:rsid w:val="002261F0"/>
    <w:rsid w:val="002306B9"/>
    <w:rsid w:val="002357BC"/>
    <w:rsid w:val="00251047"/>
    <w:rsid w:val="002724C5"/>
    <w:rsid w:val="00276030"/>
    <w:rsid w:val="0028041F"/>
    <w:rsid w:val="00282316"/>
    <w:rsid w:val="00284C85"/>
    <w:rsid w:val="002A0036"/>
    <w:rsid w:val="002A0CDF"/>
    <w:rsid w:val="002A47B3"/>
    <w:rsid w:val="002B0592"/>
    <w:rsid w:val="002B4B76"/>
    <w:rsid w:val="002C112A"/>
    <w:rsid w:val="002C20BE"/>
    <w:rsid w:val="002C38B1"/>
    <w:rsid w:val="002E1709"/>
    <w:rsid w:val="002E40A7"/>
    <w:rsid w:val="002E652F"/>
    <w:rsid w:val="003039A0"/>
    <w:rsid w:val="0031405B"/>
    <w:rsid w:val="003157CE"/>
    <w:rsid w:val="003212B0"/>
    <w:rsid w:val="003238F2"/>
    <w:rsid w:val="00323BBB"/>
    <w:rsid w:val="003253C3"/>
    <w:rsid w:val="00326907"/>
    <w:rsid w:val="00356636"/>
    <w:rsid w:val="003734FA"/>
    <w:rsid w:val="0037596F"/>
    <w:rsid w:val="00376951"/>
    <w:rsid w:val="00383456"/>
    <w:rsid w:val="00397DEF"/>
    <w:rsid w:val="003A0FAB"/>
    <w:rsid w:val="003A36F8"/>
    <w:rsid w:val="003A4ADD"/>
    <w:rsid w:val="003A71D7"/>
    <w:rsid w:val="003B7DA7"/>
    <w:rsid w:val="003D4D8C"/>
    <w:rsid w:val="003F1EBF"/>
    <w:rsid w:val="003F4825"/>
    <w:rsid w:val="004029C3"/>
    <w:rsid w:val="004066E0"/>
    <w:rsid w:val="00407624"/>
    <w:rsid w:val="00411300"/>
    <w:rsid w:val="00412694"/>
    <w:rsid w:val="00415C1E"/>
    <w:rsid w:val="004224FB"/>
    <w:rsid w:val="00423EB1"/>
    <w:rsid w:val="004314B4"/>
    <w:rsid w:val="0043184B"/>
    <w:rsid w:val="00432536"/>
    <w:rsid w:val="0047240D"/>
    <w:rsid w:val="00484F2F"/>
    <w:rsid w:val="00492FB2"/>
    <w:rsid w:val="004954CC"/>
    <w:rsid w:val="004A326C"/>
    <w:rsid w:val="004B108D"/>
    <w:rsid w:val="004C5166"/>
    <w:rsid w:val="004D010F"/>
    <w:rsid w:val="004D18EC"/>
    <w:rsid w:val="004D4B9C"/>
    <w:rsid w:val="004E22EB"/>
    <w:rsid w:val="004E304F"/>
    <w:rsid w:val="00502738"/>
    <w:rsid w:val="00504088"/>
    <w:rsid w:val="00521DDB"/>
    <w:rsid w:val="00525CD3"/>
    <w:rsid w:val="00545257"/>
    <w:rsid w:val="00556933"/>
    <w:rsid w:val="00557776"/>
    <w:rsid w:val="00581FE9"/>
    <w:rsid w:val="00586D8B"/>
    <w:rsid w:val="00587C8C"/>
    <w:rsid w:val="00592574"/>
    <w:rsid w:val="00594504"/>
    <w:rsid w:val="005948E2"/>
    <w:rsid w:val="00594ED6"/>
    <w:rsid w:val="005966EB"/>
    <w:rsid w:val="005A14AD"/>
    <w:rsid w:val="005A3EFC"/>
    <w:rsid w:val="005A5371"/>
    <w:rsid w:val="005B32FD"/>
    <w:rsid w:val="005D0CB7"/>
    <w:rsid w:val="005D2A35"/>
    <w:rsid w:val="005D4930"/>
    <w:rsid w:val="005E6074"/>
    <w:rsid w:val="00603C01"/>
    <w:rsid w:val="00605827"/>
    <w:rsid w:val="0063439A"/>
    <w:rsid w:val="00634C5A"/>
    <w:rsid w:val="00640571"/>
    <w:rsid w:val="00651340"/>
    <w:rsid w:val="00655245"/>
    <w:rsid w:val="00663CA1"/>
    <w:rsid w:val="0067153E"/>
    <w:rsid w:val="00672107"/>
    <w:rsid w:val="006755A7"/>
    <w:rsid w:val="00684B23"/>
    <w:rsid w:val="00687D44"/>
    <w:rsid w:val="00690FB5"/>
    <w:rsid w:val="0069135D"/>
    <w:rsid w:val="006C0AD4"/>
    <w:rsid w:val="006C7846"/>
    <w:rsid w:val="006E4728"/>
    <w:rsid w:val="006E5882"/>
    <w:rsid w:val="006F6117"/>
    <w:rsid w:val="007023E6"/>
    <w:rsid w:val="00703757"/>
    <w:rsid w:val="00712615"/>
    <w:rsid w:val="0071415B"/>
    <w:rsid w:val="00720FB8"/>
    <w:rsid w:val="007244C9"/>
    <w:rsid w:val="00730AEF"/>
    <w:rsid w:val="00730E35"/>
    <w:rsid w:val="00741232"/>
    <w:rsid w:val="00742846"/>
    <w:rsid w:val="0074369F"/>
    <w:rsid w:val="00743C19"/>
    <w:rsid w:val="00744810"/>
    <w:rsid w:val="00745098"/>
    <w:rsid w:val="0074551B"/>
    <w:rsid w:val="00747266"/>
    <w:rsid w:val="007520EE"/>
    <w:rsid w:val="00765D95"/>
    <w:rsid w:val="00785938"/>
    <w:rsid w:val="00790BC8"/>
    <w:rsid w:val="00796992"/>
    <w:rsid w:val="007A07D8"/>
    <w:rsid w:val="007B072E"/>
    <w:rsid w:val="007C51BC"/>
    <w:rsid w:val="007D269E"/>
    <w:rsid w:val="007D2DFD"/>
    <w:rsid w:val="007D626C"/>
    <w:rsid w:val="007D6BD8"/>
    <w:rsid w:val="007E2A42"/>
    <w:rsid w:val="00803102"/>
    <w:rsid w:val="00807E9E"/>
    <w:rsid w:val="00812F90"/>
    <w:rsid w:val="00813666"/>
    <w:rsid w:val="008277A2"/>
    <w:rsid w:val="00830E93"/>
    <w:rsid w:val="008373F5"/>
    <w:rsid w:val="00845A91"/>
    <w:rsid w:val="00845E47"/>
    <w:rsid w:val="00847C53"/>
    <w:rsid w:val="00864529"/>
    <w:rsid w:val="00865905"/>
    <w:rsid w:val="00867D0B"/>
    <w:rsid w:val="0087667C"/>
    <w:rsid w:val="0089491F"/>
    <w:rsid w:val="00897488"/>
    <w:rsid w:val="008A0981"/>
    <w:rsid w:val="008A5EB6"/>
    <w:rsid w:val="008C673C"/>
    <w:rsid w:val="008C72A1"/>
    <w:rsid w:val="008E276F"/>
    <w:rsid w:val="008E5E39"/>
    <w:rsid w:val="008F7ABC"/>
    <w:rsid w:val="0090610F"/>
    <w:rsid w:val="00910D12"/>
    <w:rsid w:val="00913367"/>
    <w:rsid w:val="00917196"/>
    <w:rsid w:val="009200A8"/>
    <w:rsid w:val="00926579"/>
    <w:rsid w:val="009272D9"/>
    <w:rsid w:val="009275CA"/>
    <w:rsid w:val="009314A8"/>
    <w:rsid w:val="00950E07"/>
    <w:rsid w:val="00960E6B"/>
    <w:rsid w:val="00961457"/>
    <w:rsid w:val="00962DAB"/>
    <w:rsid w:val="00963E9B"/>
    <w:rsid w:val="009641B8"/>
    <w:rsid w:val="0096608D"/>
    <w:rsid w:val="00970CE8"/>
    <w:rsid w:val="00973236"/>
    <w:rsid w:val="0097567A"/>
    <w:rsid w:val="0098655E"/>
    <w:rsid w:val="00986A86"/>
    <w:rsid w:val="00991456"/>
    <w:rsid w:val="00992A95"/>
    <w:rsid w:val="0099482F"/>
    <w:rsid w:val="0099569E"/>
    <w:rsid w:val="009A48CA"/>
    <w:rsid w:val="009A71D6"/>
    <w:rsid w:val="009B0448"/>
    <w:rsid w:val="009B6BE1"/>
    <w:rsid w:val="009C00C5"/>
    <w:rsid w:val="009C4C46"/>
    <w:rsid w:val="009C5C0E"/>
    <w:rsid w:val="009D16DC"/>
    <w:rsid w:val="009D318F"/>
    <w:rsid w:val="009E3220"/>
    <w:rsid w:val="009E6C0A"/>
    <w:rsid w:val="009F05FF"/>
    <w:rsid w:val="00A00AB0"/>
    <w:rsid w:val="00A073A0"/>
    <w:rsid w:val="00A167B6"/>
    <w:rsid w:val="00A26AF0"/>
    <w:rsid w:val="00A33AA1"/>
    <w:rsid w:val="00A35B62"/>
    <w:rsid w:val="00A402C5"/>
    <w:rsid w:val="00A5136F"/>
    <w:rsid w:val="00A566F2"/>
    <w:rsid w:val="00A56984"/>
    <w:rsid w:val="00A60687"/>
    <w:rsid w:val="00A62A05"/>
    <w:rsid w:val="00A77E94"/>
    <w:rsid w:val="00A82FC4"/>
    <w:rsid w:val="00A8619D"/>
    <w:rsid w:val="00A90CB0"/>
    <w:rsid w:val="00A92D63"/>
    <w:rsid w:val="00A9735A"/>
    <w:rsid w:val="00AA1822"/>
    <w:rsid w:val="00AA48D3"/>
    <w:rsid w:val="00AA4E46"/>
    <w:rsid w:val="00AA4F11"/>
    <w:rsid w:val="00AB2B92"/>
    <w:rsid w:val="00AB619A"/>
    <w:rsid w:val="00AC56B7"/>
    <w:rsid w:val="00AD3E40"/>
    <w:rsid w:val="00AE4EEB"/>
    <w:rsid w:val="00AF405B"/>
    <w:rsid w:val="00AF4380"/>
    <w:rsid w:val="00AF5565"/>
    <w:rsid w:val="00AF630C"/>
    <w:rsid w:val="00B01C44"/>
    <w:rsid w:val="00B0404F"/>
    <w:rsid w:val="00B05B34"/>
    <w:rsid w:val="00B121BA"/>
    <w:rsid w:val="00B14478"/>
    <w:rsid w:val="00B1615A"/>
    <w:rsid w:val="00B21CC3"/>
    <w:rsid w:val="00B30F77"/>
    <w:rsid w:val="00B32BA3"/>
    <w:rsid w:val="00B41D23"/>
    <w:rsid w:val="00B528A8"/>
    <w:rsid w:val="00B667CB"/>
    <w:rsid w:val="00B74967"/>
    <w:rsid w:val="00B76D16"/>
    <w:rsid w:val="00B80A4C"/>
    <w:rsid w:val="00B909F8"/>
    <w:rsid w:val="00B92EE7"/>
    <w:rsid w:val="00B96D3A"/>
    <w:rsid w:val="00BA0401"/>
    <w:rsid w:val="00BA2DA3"/>
    <w:rsid w:val="00BA770B"/>
    <w:rsid w:val="00BB581B"/>
    <w:rsid w:val="00BB5BBD"/>
    <w:rsid w:val="00BB616E"/>
    <w:rsid w:val="00BB62D4"/>
    <w:rsid w:val="00BC31E7"/>
    <w:rsid w:val="00BD5704"/>
    <w:rsid w:val="00BD75BE"/>
    <w:rsid w:val="00BE7070"/>
    <w:rsid w:val="00BF0615"/>
    <w:rsid w:val="00BF081E"/>
    <w:rsid w:val="00BF11D3"/>
    <w:rsid w:val="00BF7377"/>
    <w:rsid w:val="00C06F0C"/>
    <w:rsid w:val="00C07900"/>
    <w:rsid w:val="00C14AD9"/>
    <w:rsid w:val="00C247A3"/>
    <w:rsid w:val="00C31373"/>
    <w:rsid w:val="00C43409"/>
    <w:rsid w:val="00C50743"/>
    <w:rsid w:val="00C56139"/>
    <w:rsid w:val="00C64D77"/>
    <w:rsid w:val="00CA6868"/>
    <w:rsid w:val="00CA7993"/>
    <w:rsid w:val="00CB793F"/>
    <w:rsid w:val="00CC0C0A"/>
    <w:rsid w:val="00CC3267"/>
    <w:rsid w:val="00CC379B"/>
    <w:rsid w:val="00CC5853"/>
    <w:rsid w:val="00CD0478"/>
    <w:rsid w:val="00CD21A5"/>
    <w:rsid w:val="00CD644B"/>
    <w:rsid w:val="00CF07D7"/>
    <w:rsid w:val="00CF12F1"/>
    <w:rsid w:val="00CF6BA5"/>
    <w:rsid w:val="00D072CD"/>
    <w:rsid w:val="00D12004"/>
    <w:rsid w:val="00D13120"/>
    <w:rsid w:val="00D16E1D"/>
    <w:rsid w:val="00D20448"/>
    <w:rsid w:val="00D25166"/>
    <w:rsid w:val="00D266E1"/>
    <w:rsid w:val="00D31DD3"/>
    <w:rsid w:val="00D3444A"/>
    <w:rsid w:val="00D37095"/>
    <w:rsid w:val="00D44870"/>
    <w:rsid w:val="00D53C63"/>
    <w:rsid w:val="00D56130"/>
    <w:rsid w:val="00D6009B"/>
    <w:rsid w:val="00D629CF"/>
    <w:rsid w:val="00D725F1"/>
    <w:rsid w:val="00D7750A"/>
    <w:rsid w:val="00DB3F89"/>
    <w:rsid w:val="00DC5B9B"/>
    <w:rsid w:val="00DC5CF6"/>
    <w:rsid w:val="00DC5EF5"/>
    <w:rsid w:val="00DE2097"/>
    <w:rsid w:val="00DE47D0"/>
    <w:rsid w:val="00DF294F"/>
    <w:rsid w:val="00DF7BB4"/>
    <w:rsid w:val="00E259B2"/>
    <w:rsid w:val="00E27F41"/>
    <w:rsid w:val="00E33EFA"/>
    <w:rsid w:val="00E34C14"/>
    <w:rsid w:val="00E42324"/>
    <w:rsid w:val="00E44499"/>
    <w:rsid w:val="00E52B59"/>
    <w:rsid w:val="00E54AB2"/>
    <w:rsid w:val="00E5602A"/>
    <w:rsid w:val="00E57AEA"/>
    <w:rsid w:val="00E57B18"/>
    <w:rsid w:val="00E7071C"/>
    <w:rsid w:val="00E75B2F"/>
    <w:rsid w:val="00E770BE"/>
    <w:rsid w:val="00E87437"/>
    <w:rsid w:val="00E95A92"/>
    <w:rsid w:val="00EA2943"/>
    <w:rsid w:val="00EA2F07"/>
    <w:rsid w:val="00EA42F6"/>
    <w:rsid w:val="00EB456F"/>
    <w:rsid w:val="00EB5B8A"/>
    <w:rsid w:val="00EB7521"/>
    <w:rsid w:val="00EC1911"/>
    <w:rsid w:val="00EC298B"/>
    <w:rsid w:val="00EC4455"/>
    <w:rsid w:val="00EE1326"/>
    <w:rsid w:val="00EE4020"/>
    <w:rsid w:val="00EF7F3F"/>
    <w:rsid w:val="00F2424A"/>
    <w:rsid w:val="00F37FC0"/>
    <w:rsid w:val="00F6692C"/>
    <w:rsid w:val="00F673BA"/>
    <w:rsid w:val="00F67F75"/>
    <w:rsid w:val="00F70429"/>
    <w:rsid w:val="00F70880"/>
    <w:rsid w:val="00F70F82"/>
    <w:rsid w:val="00F721CC"/>
    <w:rsid w:val="00F9086A"/>
    <w:rsid w:val="00F95DBA"/>
    <w:rsid w:val="00FB11C4"/>
    <w:rsid w:val="00FB4B36"/>
    <w:rsid w:val="00FB70B4"/>
    <w:rsid w:val="00FC3F3A"/>
    <w:rsid w:val="00FC67E6"/>
    <w:rsid w:val="00FC75E6"/>
    <w:rsid w:val="00FD0543"/>
    <w:rsid w:val="00FD7388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6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664E1"/>
    <w:pPr>
      <w:spacing w:after="0" w:line="240" w:lineRule="auto"/>
      <w:outlineLvl w:val="2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664E1"/>
    <w:rPr>
      <w:rFonts w:ascii="Arial" w:hAnsi="Arial" w:cs="Arial"/>
      <w:b/>
      <w:bCs/>
      <w:sz w:val="21"/>
      <w:szCs w:val="21"/>
      <w:lang w:eastAsia="ru-RU"/>
    </w:rPr>
  </w:style>
  <w:style w:type="character" w:customStyle="1" w:styleId="sm2">
    <w:name w:val="sm2"/>
    <w:basedOn w:val="a0"/>
    <w:uiPriority w:val="99"/>
    <w:rsid w:val="003F4825"/>
    <w:rPr>
      <w:rFonts w:cs="Times New Roman"/>
      <w:sz w:val="22"/>
      <w:szCs w:val="22"/>
    </w:rPr>
  </w:style>
  <w:style w:type="paragraph" w:customStyle="1" w:styleId="Point">
    <w:name w:val="Point"/>
    <w:uiPriority w:val="99"/>
    <w:rsid w:val="00A167B6"/>
    <w:pPr>
      <w:numPr>
        <w:ilvl w:val="3"/>
        <w:numId w:val="1"/>
      </w:numPr>
      <w:tabs>
        <w:tab w:val="num" w:pos="709"/>
      </w:tabs>
      <w:autoSpaceDE w:val="0"/>
      <w:autoSpaceDN w:val="0"/>
      <w:spacing w:before="240"/>
      <w:ind w:left="709" w:hanging="709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"/>
    <w:uiPriority w:val="99"/>
    <w:rsid w:val="00A167B6"/>
    <w:pPr>
      <w:numPr>
        <w:ilvl w:val="4"/>
        <w:numId w:val="1"/>
      </w:numPr>
      <w:tabs>
        <w:tab w:val="num" w:pos="709"/>
      </w:tabs>
      <w:autoSpaceDE w:val="0"/>
      <w:autoSpaceDN w:val="0"/>
      <w:spacing w:before="120" w:after="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1">
    <w:name w:val="Title 1"/>
    <w:uiPriority w:val="99"/>
    <w:rsid w:val="00A167B6"/>
    <w:pPr>
      <w:numPr>
        <w:numId w:val="1"/>
      </w:numPr>
      <w:tabs>
        <w:tab w:val="clear" w:pos="360"/>
        <w:tab w:val="num" w:pos="1418"/>
      </w:tabs>
      <w:autoSpaceDE w:val="0"/>
      <w:autoSpaceDN w:val="0"/>
      <w:spacing w:before="240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uiPriority w:val="99"/>
    <w:rsid w:val="00A167B6"/>
    <w:pPr>
      <w:numPr>
        <w:ilvl w:val="1"/>
        <w:numId w:val="1"/>
      </w:numPr>
      <w:tabs>
        <w:tab w:val="left" w:pos="2160"/>
      </w:tabs>
      <w:autoSpaceDE w:val="0"/>
      <w:autoSpaceDN w:val="0"/>
      <w:spacing w:before="240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itle3">
    <w:name w:val="Title 3"/>
    <w:uiPriority w:val="99"/>
    <w:rsid w:val="00A167B6"/>
    <w:pPr>
      <w:numPr>
        <w:ilvl w:val="2"/>
        <w:numId w:val="1"/>
      </w:numPr>
      <w:tabs>
        <w:tab w:val="num" w:pos="1418"/>
      </w:tabs>
      <w:autoSpaceDE w:val="0"/>
      <w:autoSpaceDN w:val="0"/>
      <w:spacing w:before="240"/>
      <w:ind w:left="1418" w:hanging="1418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intlet">
    <w:name w:val="Point (let)"/>
    <w:basedOn w:val="a"/>
    <w:uiPriority w:val="99"/>
    <w:rsid w:val="00A167B6"/>
    <w:pPr>
      <w:numPr>
        <w:ilvl w:val="5"/>
        <w:numId w:val="1"/>
      </w:numPr>
      <w:autoSpaceDE w:val="0"/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67B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C0AD4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0AD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6C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0AD4"/>
    <w:rPr>
      <w:rFonts w:cs="Times New Roman"/>
    </w:rPr>
  </w:style>
  <w:style w:type="paragraph" w:styleId="a6">
    <w:name w:val="footer"/>
    <w:basedOn w:val="a"/>
    <w:link w:val="a7"/>
    <w:uiPriority w:val="99"/>
    <w:rsid w:val="006C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0AD4"/>
    <w:rPr>
      <w:rFonts w:cs="Times New Roman"/>
    </w:rPr>
  </w:style>
  <w:style w:type="paragraph" w:customStyle="1" w:styleId="1">
    <w:name w:val="Текст1"/>
    <w:basedOn w:val="a"/>
    <w:uiPriority w:val="99"/>
    <w:rsid w:val="00B96D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rsid w:val="009C5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F7F3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26A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33EFA"/>
    <w:rPr>
      <w:rFonts w:ascii="Times New Roman" w:hAnsi="Times New Roman" w:cs="Times New Roman"/>
      <w:sz w:val="2"/>
      <w:lang w:eastAsia="en-US"/>
    </w:rPr>
  </w:style>
  <w:style w:type="character" w:styleId="ac">
    <w:name w:val="annotation reference"/>
    <w:basedOn w:val="a0"/>
    <w:uiPriority w:val="99"/>
    <w:semiHidden/>
    <w:rsid w:val="000E28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E28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33EFA"/>
    <w:rPr>
      <w:rFonts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0E2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33EFA"/>
    <w:rPr>
      <w:b/>
      <w:bCs/>
    </w:rPr>
  </w:style>
  <w:style w:type="character" w:styleId="af1">
    <w:name w:val="Emphasis"/>
    <w:basedOn w:val="a0"/>
    <w:uiPriority w:val="99"/>
    <w:qFormat/>
    <w:locked/>
    <w:rsid w:val="003039A0"/>
    <w:rPr>
      <w:rFonts w:cs="Times New Roman"/>
      <w:i/>
      <w:iCs/>
    </w:rPr>
  </w:style>
  <w:style w:type="paragraph" w:styleId="af2">
    <w:name w:val="Body Text Indent"/>
    <w:basedOn w:val="a"/>
    <w:link w:val="af3"/>
    <w:uiPriority w:val="99"/>
    <w:rsid w:val="005E607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DC5B9B"/>
    <w:rPr>
      <w:rFonts w:cs="Times New Roman"/>
      <w:lang w:eastAsia="en-US"/>
    </w:rPr>
  </w:style>
  <w:style w:type="character" w:styleId="af4">
    <w:name w:val="FollowedHyperlink"/>
    <w:basedOn w:val="a0"/>
    <w:uiPriority w:val="99"/>
    <w:semiHidden/>
    <w:rsid w:val="00845E47"/>
    <w:rPr>
      <w:rFonts w:cs="Times New Roman"/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rsid w:val="00B30F77"/>
    <w:rPr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rsid w:val="008B456D"/>
    <w:rPr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rsid w:val="00B30F77"/>
    <w:rPr>
      <w:rFonts w:cs="Times New Roman"/>
      <w:vertAlign w:val="superscript"/>
    </w:rPr>
  </w:style>
  <w:style w:type="character" w:customStyle="1" w:styleId="af6">
    <w:name w:val="Текст сноски Знак"/>
    <w:basedOn w:val="a0"/>
    <w:link w:val="af5"/>
    <w:uiPriority w:val="99"/>
    <w:locked/>
    <w:rsid w:val="00B30F77"/>
    <w:rPr>
      <w:rFonts w:ascii="Calibri" w:hAnsi="Calibri" w:cs="Times New Roman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m.com.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m.ru/forex/mone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m.ru/forex/mone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gl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m.e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m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1103</Words>
  <Characters>7799</Characters>
  <Application>Microsoft Office Word</Application>
  <DocSecurity>0</DocSecurity>
  <Lines>557</Lines>
  <Paragraphs>370</Paragraphs>
  <ScaleCrop>false</ScaleCrop>
  <Company>Finam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КОНКУРСА «Денежный БУМ»</dc:title>
  <dc:creator>PLeSHaKoV ALeKSanDeR</dc:creator>
  <cp:lastModifiedBy>samonov</cp:lastModifiedBy>
  <cp:revision>4</cp:revision>
  <cp:lastPrinted>2012-06-18T08:36:00Z</cp:lastPrinted>
  <dcterms:created xsi:type="dcterms:W3CDTF">2013-07-11T07:12:00Z</dcterms:created>
  <dcterms:modified xsi:type="dcterms:W3CDTF">2013-08-05T11:27:00Z</dcterms:modified>
</cp:coreProperties>
</file>